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3"/>
        <w:ind w:firstLine="480"/>
        <w:rPr>
          <w:color w:val="000000" w:themeColor="text1"/>
          <w:lang w:eastAsia="zh-CN"/>
          <w14:textFill>
            <w14:solidFill>
              <w14:schemeClr w14:val="tx1"/>
            </w14:solidFill>
          </w14:textFill>
        </w:rPr>
      </w:pPr>
    </w:p>
    <w:p w14:paraId="786EDD36">
      <w:pPr>
        <w:pStyle w:val="25"/>
        <w:snapToGrid w:val="0"/>
        <w:spacing w:line="360" w:lineRule="auto"/>
        <w:ind w:firstLine="1084" w:firstLineChars="300"/>
        <w:rPr>
          <w:rFonts w:hint="eastAsia" w:ascii="仿宋_GB2312" w:hAnsi="宋体" w:eastAsia="仿宋_GB2312"/>
          <w:b/>
          <w:bCs/>
          <w:color w:val="000000" w:themeColor="text1"/>
          <w:sz w:val="36"/>
          <w:szCs w:val="36"/>
          <w:lang w:eastAsia="zh-CN"/>
          <w14:textFill>
            <w14:solidFill>
              <w14:schemeClr w14:val="tx1"/>
            </w14:solidFill>
          </w14:textFill>
        </w:rPr>
      </w:pPr>
      <w:r>
        <w:rPr>
          <w:rFonts w:hint="eastAsia" w:ascii="仿宋_GB2312" w:hAnsi="宋体" w:eastAsia="仿宋_GB2312"/>
          <w:b/>
          <w:bCs/>
          <w:color w:val="000000" w:themeColor="text1"/>
          <w:sz w:val="36"/>
          <w:szCs w:val="36"/>
          <w14:textFill>
            <w14:solidFill>
              <w14:schemeClr w14:val="tx1"/>
            </w14:solidFill>
          </w14:textFill>
        </w:rPr>
        <w:t>项目名称：</w:t>
      </w:r>
      <w:r>
        <w:rPr>
          <w:rFonts w:hint="eastAsia" w:ascii="仿宋_GB2312" w:hAnsi="宋体" w:eastAsia="仿宋_GB2312"/>
          <w:b/>
          <w:bCs/>
          <w:color w:val="000000" w:themeColor="text1"/>
          <w:sz w:val="36"/>
          <w:szCs w:val="36"/>
          <w:lang w:eastAsia="zh-CN"/>
          <w14:textFill>
            <w14:solidFill>
              <w14:schemeClr w14:val="tx1"/>
            </w14:solidFill>
          </w14:textFill>
        </w:rPr>
        <w:t>龙州县城南、城北安置点公共设施完善项目（易安后扶）</w:t>
      </w:r>
    </w:p>
    <w:p w14:paraId="0A5127FE">
      <w:pPr>
        <w:pStyle w:val="25"/>
        <w:snapToGrid w:val="0"/>
        <w:spacing w:line="360" w:lineRule="auto"/>
        <w:ind w:firstLine="1084" w:firstLineChars="300"/>
        <w:rPr>
          <w:rFonts w:hint="default" w:ascii="仿宋_GB2312" w:hAnsi="宋体" w:eastAsia="仿宋_GB2312"/>
          <w:b/>
          <w:bCs/>
          <w:color w:val="auto"/>
          <w:sz w:val="36"/>
          <w:szCs w:val="36"/>
          <w:lang w:val="en-US" w:eastAsia="zh-CN"/>
        </w:rPr>
      </w:pPr>
      <w:r>
        <w:rPr>
          <w:rFonts w:hint="eastAsia" w:ascii="仿宋_GB2312" w:hAnsi="宋体" w:eastAsia="仿宋_GB2312"/>
          <w:b/>
          <w:bCs/>
          <w:color w:val="auto"/>
          <w:sz w:val="36"/>
          <w:szCs w:val="36"/>
        </w:rPr>
        <w:t>项目编号:CZZC2025-C2-230030-KZJS</w:t>
      </w:r>
    </w:p>
    <w:p w14:paraId="3EFC4AC0">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采购人：</w:t>
      </w:r>
      <w:r>
        <w:rPr>
          <w:rFonts w:hint="eastAsia" w:ascii="仿宋_GB2312" w:hAnsi="宋体" w:eastAsia="仿宋_GB2312"/>
          <w:b/>
          <w:bCs/>
          <w:color w:val="000000" w:themeColor="text1"/>
          <w:w w:val="95"/>
          <w:sz w:val="36"/>
          <w:szCs w:val="36"/>
          <w:lang w:eastAsia="zh-CN"/>
          <w14:textFill>
            <w14:solidFill>
              <w14:schemeClr w14:val="tx1"/>
            </w14:solidFill>
          </w14:textFill>
        </w:rPr>
        <w:t>龙州县生态移民发展中心</w:t>
      </w:r>
      <w:r>
        <w:rPr>
          <w:rFonts w:hint="eastAsia" w:ascii="仿宋_GB2312" w:hAnsi="宋体" w:eastAsia="仿宋_GB2312"/>
          <w:b/>
          <w:bCs/>
          <w:color w:val="000000" w:themeColor="text1"/>
          <w:w w:val="95"/>
          <w:sz w:val="36"/>
          <w:szCs w:val="36"/>
          <w14:textFill>
            <w14:solidFill>
              <w14:schemeClr w14:val="tx1"/>
            </w14:solidFill>
          </w14:textFill>
        </w:rPr>
        <w:t> </w:t>
      </w:r>
    </w:p>
    <w:p w14:paraId="580B953F">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采购代理机构：</w:t>
      </w:r>
      <w:r>
        <w:rPr>
          <w:rFonts w:hint="eastAsia" w:ascii="仿宋_GB2312" w:hAnsi="宋体" w:eastAsia="仿宋_GB2312"/>
          <w:b/>
          <w:bCs/>
          <w:color w:val="000000" w:themeColor="text1"/>
          <w:w w:val="95"/>
          <w:sz w:val="36"/>
          <w:szCs w:val="36"/>
          <w:lang w:eastAsia="zh-CN"/>
          <w14:textFill>
            <w14:solidFill>
              <w14:schemeClr w14:val="tx1"/>
            </w14:solidFill>
          </w14:textFill>
        </w:rPr>
        <w:t>广西坤珍建设项目管理咨询有限公司</w:t>
      </w:r>
    </w:p>
    <w:p w14:paraId="3C401E36">
      <w:pPr>
        <w:pStyle w:val="25"/>
        <w:snapToGrid w:val="0"/>
        <w:spacing w:line="360" w:lineRule="auto"/>
        <w:ind w:firstLine="1125" w:firstLineChars="393"/>
        <w:rPr>
          <w:rFonts w:ascii="仿宋_GB2312" w:hAnsi="宋体" w:eastAsia="仿宋_GB2312"/>
          <w:b/>
          <w:bCs/>
          <w:color w:val="000000" w:themeColor="text1"/>
          <w:w w:val="95"/>
          <w:sz w:val="30"/>
          <w:szCs w:val="30"/>
          <w14:textFill>
            <w14:solidFill>
              <w14:schemeClr w14:val="tx1"/>
            </w14:solidFill>
          </w14:textFill>
        </w:rPr>
      </w:pPr>
    </w:p>
    <w:p w14:paraId="4FF2A386">
      <w:pPr>
        <w:pStyle w:val="25"/>
        <w:snapToGrid w:val="0"/>
        <w:spacing w:line="360" w:lineRule="auto"/>
        <w:ind w:firstLine="1125" w:firstLineChars="393"/>
        <w:rPr>
          <w:rFonts w:ascii="仿宋_GB2312" w:hAnsi="宋体" w:eastAsia="仿宋_GB2312"/>
          <w:b/>
          <w:bCs/>
          <w:color w:val="0000FF"/>
          <w:w w:val="95"/>
          <w:sz w:val="30"/>
          <w:szCs w:val="30"/>
        </w:rPr>
      </w:pPr>
    </w:p>
    <w:p w14:paraId="3A2F5EE2">
      <w:pPr>
        <w:pStyle w:val="25"/>
        <w:snapToGrid w:val="0"/>
        <w:spacing w:line="360" w:lineRule="auto"/>
        <w:ind w:firstLine="3091" w:firstLineChars="900"/>
        <w:rPr>
          <w:rFonts w:ascii="仿宋_GB2312" w:eastAsia="仿宋_GB2312"/>
          <w:color w:val="000000" w:themeColor="text1"/>
          <w:sz w:val="24"/>
          <w:szCs w:val="22"/>
          <w14:textFill>
            <w14:solidFill>
              <w14:schemeClr w14:val="tx1"/>
            </w14:solidFill>
          </w14:textFill>
        </w:rPr>
      </w:pPr>
      <w:r>
        <w:rPr>
          <w:rFonts w:ascii="仿宋_GB2312" w:hAnsi="宋体" w:eastAsia="仿宋_GB2312"/>
          <w:b/>
          <w:bCs/>
          <w:color w:val="000000" w:themeColor="text1"/>
          <w:w w:val="95"/>
          <w:sz w:val="36"/>
          <w:szCs w:val="36"/>
          <w14:textFill>
            <w14:solidFill>
              <w14:schemeClr w14:val="tx1"/>
            </w14:solidFill>
          </w14:textFill>
        </w:rPr>
        <w:t>202</w:t>
      </w:r>
      <w:r>
        <w:rPr>
          <w:rFonts w:hint="eastAsia" w:ascii="仿宋_GB2312" w:hAnsi="宋体" w:eastAsia="仿宋_GB2312"/>
          <w:b/>
          <w:bCs/>
          <w:color w:val="000000" w:themeColor="text1"/>
          <w:w w:val="95"/>
          <w:sz w:val="36"/>
          <w:szCs w:val="36"/>
          <w:lang w:val="en-US" w:eastAsia="zh-CN"/>
          <w14:textFill>
            <w14:solidFill>
              <w14:schemeClr w14:val="tx1"/>
            </w14:solidFill>
          </w14:textFill>
        </w:rPr>
        <w:t>5</w:t>
      </w:r>
      <w:r>
        <w:rPr>
          <w:rFonts w:hint="eastAsia" w:ascii="仿宋_GB2312" w:hAnsi="宋体" w:eastAsia="仿宋_GB2312"/>
          <w:b/>
          <w:bCs/>
          <w:color w:val="000000" w:themeColor="text1"/>
          <w:w w:val="95"/>
          <w:sz w:val="36"/>
          <w:szCs w:val="36"/>
          <w14:textFill>
            <w14:solidFill>
              <w14:schemeClr w14:val="tx1"/>
            </w14:solidFill>
          </w14:textFill>
        </w:rPr>
        <w:t>年</w:t>
      </w:r>
      <w:r>
        <w:rPr>
          <w:rFonts w:hint="eastAsia" w:ascii="仿宋_GB2312" w:hAnsi="宋体" w:eastAsia="仿宋_GB2312"/>
          <w:b/>
          <w:bCs/>
          <w:color w:val="000000" w:themeColor="text1"/>
          <w:w w:val="95"/>
          <w:sz w:val="36"/>
          <w:szCs w:val="36"/>
          <w:lang w:val="en-US" w:eastAsia="zh-CN"/>
          <w14:textFill>
            <w14:solidFill>
              <w14:schemeClr w14:val="tx1"/>
            </w14:solidFill>
          </w14:textFill>
        </w:rPr>
        <w:t xml:space="preserve"> 4 </w:t>
      </w:r>
      <w:r>
        <w:rPr>
          <w:rFonts w:hint="eastAsia" w:ascii="仿宋_GB2312" w:hAnsi="宋体" w:eastAsia="仿宋_GB2312"/>
          <w:b/>
          <w:bCs/>
          <w:color w:val="000000" w:themeColor="text1"/>
          <w:w w:val="95"/>
          <w:sz w:val="36"/>
          <w:szCs w:val="36"/>
          <w14:textFill>
            <w14:solidFill>
              <w14:schemeClr w14:val="tx1"/>
            </w14:solidFill>
          </w14:textFill>
        </w:rPr>
        <w:t>月</w:t>
      </w:r>
      <w:r>
        <w:rPr>
          <w:rFonts w:hint="eastAsia" w:ascii="仿宋_GB2312" w:hAnsi="宋体" w:eastAsia="仿宋_GB2312"/>
          <w:b/>
          <w:bCs/>
          <w:color w:val="000000" w:themeColor="text1"/>
          <w:w w:val="95"/>
          <w:sz w:val="36"/>
          <w:szCs w:val="36"/>
          <w:lang w:val="en-US" w:eastAsia="zh-CN"/>
          <w14:textFill>
            <w14:solidFill>
              <w14:schemeClr w14:val="tx1"/>
            </w14:solidFill>
          </w14:textFill>
        </w:rPr>
        <w:t xml:space="preserve"> 22</w:t>
      </w:r>
      <w:r>
        <w:rPr>
          <w:rFonts w:hint="eastAsia" w:ascii="仿宋_GB2312" w:hAnsi="宋体" w:eastAsia="仿宋_GB2312"/>
          <w:b/>
          <w:bCs/>
          <w:color w:val="000000" w:themeColor="text1"/>
          <w:w w:val="95"/>
          <w:sz w:val="36"/>
          <w:szCs w:val="36"/>
          <w14:textFill>
            <w14:solidFill>
              <w14:schemeClr w14:val="tx1"/>
            </w14:solidFill>
          </w14:textFill>
        </w:rPr>
        <w:t>日</w:t>
      </w:r>
    </w:p>
    <w:p w14:paraId="7B90DF21">
      <w:pPr>
        <w:spacing w:line="360" w:lineRule="auto"/>
        <w:jc w:val="center"/>
        <w:rPr>
          <w:rFonts w:ascii="宋体" w:hAnsi="宋体"/>
          <w:b/>
          <w:color w:val="000000" w:themeColor="text1"/>
          <w:sz w:val="44"/>
          <w:szCs w:val="44"/>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6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4"/>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4"/>
          <w:rFonts w:hint="eastAsia" w:ascii="宋体" w:hAnsi="宋体"/>
          <w:b/>
          <w:color w:val="000000" w:themeColor="text1"/>
          <w:sz w:val="24"/>
          <w14:textFill>
            <w14:solidFill>
              <w14:schemeClr w14:val="tx1"/>
            </w14:solidFill>
          </w14:textFill>
        </w:rPr>
        <w:t>第二章供应</w:t>
      </w:r>
      <w:bookmarkStart w:id="0" w:name="_Hlt82161237"/>
      <w:r>
        <w:rPr>
          <w:rStyle w:val="54"/>
          <w:rFonts w:hint="eastAsia" w:ascii="宋体" w:hAnsi="宋体"/>
          <w:b/>
          <w:color w:val="000000" w:themeColor="text1"/>
          <w:sz w:val="24"/>
          <w14:textFill>
            <w14:solidFill>
              <w14:schemeClr w14:val="tx1"/>
            </w14:solidFill>
          </w14:textFill>
        </w:rPr>
        <w:t>商</w:t>
      </w:r>
      <w:bookmarkEnd w:id="0"/>
      <w:r>
        <w:rPr>
          <w:rStyle w:val="54"/>
          <w:rFonts w:hint="eastAsia" w:ascii="宋体" w:hAnsi="宋体"/>
          <w:b/>
          <w:color w:val="000000" w:themeColor="text1"/>
          <w:sz w:val="24"/>
          <w14:textFill>
            <w14:solidFill>
              <w14:schemeClr w14:val="tx1"/>
            </w14:solidFill>
          </w14:textFill>
        </w:rPr>
        <w:t>须</w:t>
      </w:r>
      <w:bookmarkStart w:id="1" w:name="_Hlt123912042"/>
      <w:r>
        <w:rPr>
          <w:rStyle w:val="54"/>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7E2473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4"/>
          <w:rFonts w:hint="eastAsia" w:ascii="宋体" w:hAnsi="宋体"/>
          <w:b/>
          <w:color w:val="000000" w:themeColor="text1"/>
          <w:sz w:val="24"/>
          <w14:textFill>
            <w14:solidFill>
              <w14:schemeClr w14:val="tx1"/>
            </w14:solidFill>
          </w14:textFill>
        </w:rPr>
        <w:t>第三章采</w:t>
      </w:r>
      <w:bookmarkStart w:id="2" w:name="_Hlt123913427"/>
      <w:bookmarkStart w:id="3" w:name="_Hlt123905034"/>
      <w:bookmarkStart w:id="4" w:name="_Hlt123903950"/>
      <w:r>
        <w:rPr>
          <w:rStyle w:val="54"/>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4"/>
          <w:rFonts w:hint="eastAsia" w:ascii="宋体" w:hAnsi="宋体"/>
          <w:b/>
          <w:color w:val="000000" w:themeColor="text1"/>
          <w:sz w:val="24"/>
          <w14:textFill>
            <w14:solidFill>
              <w14:schemeClr w14:val="tx1"/>
            </w14:solidFill>
          </w14:textFill>
        </w:rPr>
        <w:t>需</w:t>
      </w:r>
      <w:bookmarkEnd w:id="5"/>
      <w:bookmarkStart w:id="6" w:name="_Hlt82166940"/>
      <w:r>
        <w:rPr>
          <w:rStyle w:val="54"/>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7B3B184F">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4"/>
          <w:rFonts w:hint="eastAsia" w:ascii="宋体" w:hAnsi="宋体"/>
          <w:b/>
          <w:color w:val="000000" w:themeColor="text1"/>
          <w:sz w:val="24"/>
          <w14:textFill>
            <w14:solidFill>
              <w14:schemeClr w14:val="tx1"/>
            </w14:solidFill>
          </w14:textFill>
        </w:rPr>
        <w:t>第四章评审</w:t>
      </w:r>
      <w:bookmarkStart w:id="7" w:name="_Hlt124354839"/>
      <w:r>
        <w:rPr>
          <w:rStyle w:val="54"/>
          <w:rFonts w:hint="eastAsia" w:ascii="宋体" w:hAnsi="宋体"/>
          <w:b/>
          <w:color w:val="000000" w:themeColor="text1"/>
          <w:sz w:val="24"/>
          <w14:textFill>
            <w14:solidFill>
              <w14:schemeClr w14:val="tx1"/>
            </w14:solidFill>
          </w14:textFill>
        </w:rPr>
        <w:t>程</w:t>
      </w:r>
      <w:bookmarkEnd w:id="7"/>
      <w:r>
        <w:rPr>
          <w:rStyle w:val="54"/>
          <w:rFonts w:hint="eastAsia" w:ascii="宋体" w:hAnsi="宋体"/>
          <w:b/>
          <w:color w:val="000000" w:themeColor="text1"/>
          <w:sz w:val="24"/>
          <w14:textFill>
            <w14:solidFill>
              <w14:schemeClr w14:val="tx1"/>
            </w14:solidFill>
          </w14:textFill>
        </w:rPr>
        <w:t>序、</w:t>
      </w:r>
      <w:bookmarkStart w:id="8" w:name="_Hlt82166000"/>
      <w:r>
        <w:rPr>
          <w:rStyle w:val="54"/>
          <w:rFonts w:hint="eastAsia" w:ascii="宋体" w:hAnsi="宋体"/>
          <w:b/>
          <w:color w:val="000000" w:themeColor="text1"/>
          <w:sz w:val="24"/>
          <w14:textFill>
            <w14:solidFill>
              <w14:schemeClr w14:val="tx1"/>
            </w14:solidFill>
          </w14:textFill>
        </w:rPr>
        <w:t>评</w:t>
      </w:r>
      <w:bookmarkEnd w:id="8"/>
      <w:r>
        <w:rPr>
          <w:rStyle w:val="54"/>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2DD794C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4"/>
          <w:rFonts w:hint="eastAsia" w:ascii="宋体" w:hAnsi="宋体"/>
          <w:b/>
          <w:color w:val="000000" w:themeColor="text1"/>
          <w:sz w:val="24"/>
          <w14:textFill>
            <w14:solidFill>
              <w14:schemeClr w14:val="tx1"/>
            </w14:solidFill>
          </w14:textFill>
        </w:rPr>
        <w:t>第五章</w:t>
      </w:r>
      <w:r>
        <w:rPr>
          <w:rStyle w:val="54"/>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17920135">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4"/>
          <w:rFonts w:hint="eastAsia" w:ascii="宋体" w:hAnsi="宋体"/>
          <w:b/>
          <w:color w:val="000000" w:themeColor="text1"/>
          <w:sz w:val="24"/>
          <w14:textFill>
            <w14:solidFill>
              <w14:schemeClr w14:val="tx1"/>
            </w14:solidFill>
          </w14:textFill>
        </w:rPr>
        <w:t>第六章</w:t>
      </w:r>
      <w:r>
        <w:rPr>
          <w:rStyle w:val="54"/>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37307C5A">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4"/>
          <w:rFonts w:hint="eastAsia" w:ascii="宋体" w:hAnsi="宋体"/>
          <w:b/>
          <w:color w:val="000000" w:themeColor="text1"/>
          <w:sz w:val="24"/>
          <w:u w:val="none"/>
          <w14:textFill>
            <w14:solidFill>
              <w14:schemeClr w14:val="tx1"/>
            </w14:solidFill>
          </w14:textFill>
        </w:rPr>
        <w:t>第</w:t>
      </w:r>
      <w:r>
        <w:rPr>
          <w:rStyle w:val="54"/>
          <w:rFonts w:hint="eastAsia" w:ascii="宋体" w:hAnsi="宋体"/>
          <w:b/>
          <w:color w:val="000000" w:themeColor="text1"/>
          <w:sz w:val="24"/>
          <w:u w:val="none"/>
          <w:lang w:eastAsia="zh-CN"/>
          <w14:textFill>
            <w14:solidFill>
              <w14:schemeClr w14:val="tx1"/>
            </w14:solidFill>
          </w14:textFill>
        </w:rPr>
        <w:t>七</w:t>
      </w:r>
      <w:r>
        <w:rPr>
          <w:rStyle w:val="54"/>
          <w:rFonts w:hint="eastAsia" w:ascii="宋体" w:hAnsi="宋体"/>
          <w:b/>
          <w:color w:val="000000" w:themeColor="text1"/>
          <w:sz w:val="24"/>
          <w:u w:val="none"/>
          <w14:textFill>
            <w14:solidFill>
              <w14:schemeClr w14:val="tx1"/>
            </w14:solidFill>
          </w14:textFill>
        </w:rPr>
        <w:t>章合同文本</w:t>
      </w:r>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lang w:eastAsia="zh-CN"/>
          <w14:textFill>
            <w14:solidFill>
              <w14:schemeClr w14:val="tx1"/>
            </w14:solidFill>
          </w14:textFill>
        </w:rPr>
        <w:t>广西坤珍建设项目管理咨询有限公司关于龙州县城南、城北安置点公共设施完善项目（易安后扶）的</w:t>
      </w:r>
      <w:r>
        <w:rPr>
          <w:rFonts w:hint="eastAsia" w:ascii="宋体" w:hAnsi="宋体"/>
          <w:b/>
          <w:bCs/>
          <w:color w:val="000000" w:themeColor="text1"/>
          <w:sz w:val="28"/>
          <w:szCs w:val="28"/>
          <w14:textFill>
            <w14:solidFill>
              <w14:schemeClr w14:val="tx1"/>
            </w14:solidFill>
          </w14:textFill>
        </w:rPr>
        <w:t>竞争性磋商公告</w:t>
      </w:r>
      <w:r>
        <w:rPr>
          <w:rFonts w:hint="eastAsia" w:ascii="宋体" w:hAnsi="宋体"/>
          <w:b/>
          <w:bCs/>
          <w:color w:val="000000" w:themeColor="text1"/>
          <w:sz w:val="28"/>
          <w:szCs w:val="28"/>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auto"/>
          <w:szCs w:val="21"/>
        </w:rPr>
      </w:pPr>
      <w:r>
        <w:rPr>
          <w:rFonts w:hint="eastAsia" w:ascii="宋体" w:hAnsi="宋体"/>
          <w:color w:val="000000" w:themeColor="text1"/>
          <w:szCs w:val="21"/>
          <w:lang w:eastAsia="zh-CN"/>
          <w14:textFill>
            <w14:solidFill>
              <w14:schemeClr w14:val="tx1"/>
            </w14:solidFill>
          </w14:textFill>
        </w:rPr>
        <w:t>龙州县城南、城北安置点公共设施完善项目（易安后扶）</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采购项目的潜在供应商应在广西政府采购云平台获取（下载）竞争性磋商文件，并</w:t>
      </w:r>
      <w:r>
        <w:rPr>
          <w:rFonts w:hint="eastAsia" w:ascii="宋体" w:hAnsi="宋体"/>
          <w:color w:val="auto"/>
          <w:szCs w:val="21"/>
        </w:rPr>
        <w:t>于202</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5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6 </w:t>
      </w:r>
      <w:r>
        <w:rPr>
          <w:rFonts w:hint="eastAsia" w:ascii="宋体" w:hAnsi="宋体"/>
          <w:color w:val="000000" w:themeColor="text1"/>
          <w:szCs w:val="21"/>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0</w:t>
      </w:r>
      <w:r>
        <w:rPr>
          <w:rFonts w:hint="eastAsia" w:ascii="宋体" w:hAnsi="宋体"/>
          <w:bCs/>
          <w:color w:val="000000" w:themeColor="text1"/>
          <w:szCs w:val="21"/>
          <w14:textFill>
            <w14:solidFill>
              <w14:schemeClr w14:val="tx1"/>
            </w14:solidFill>
          </w14:textFill>
        </w:rPr>
        <w:t>（北京</w:t>
      </w:r>
      <w:r>
        <w:rPr>
          <w:rFonts w:hint="eastAsia" w:ascii="宋体" w:hAnsi="宋体"/>
          <w:bCs/>
          <w:color w:val="auto"/>
          <w:szCs w:val="21"/>
        </w:rPr>
        <w:t>时间）前提交（上传）</w:t>
      </w:r>
      <w:r>
        <w:rPr>
          <w:rFonts w:hint="eastAsia" w:ascii="宋体" w:hAnsi="宋体"/>
          <w:color w:val="auto"/>
          <w:szCs w:val="21"/>
        </w:rPr>
        <w:t>响应</w:t>
      </w:r>
      <w:r>
        <w:rPr>
          <w:rFonts w:hint="eastAsia" w:ascii="宋体" w:hAnsi="宋体"/>
          <w:bCs/>
          <w:color w:val="auto"/>
          <w:szCs w:val="21"/>
        </w:rPr>
        <w:t>文件</w:t>
      </w:r>
      <w:r>
        <w:rPr>
          <w:rFonts w:hint="eastAsia" w:ascii="宋体" w:hAnsi="宋体"/>
          <w:color w:val="auto"/>
          <w:szCs w:val="21"/>
        </w:rPr>
        <w:t>。</w:t>
      </w:r>
    </w:p>
    <w:p w14:paraId="20D7ADCA">
      <w:pPr>
        <w:spacing w:line="360" w:lineRule="auto"/>
        <w:rPr>
          <w:rFonts w:ascii="宋体"/>
          <w:color w:val="auto"/>
          <w:szCs w:val="21"/>
        </w:rPr>
      </w:pPr>
    </w:p>
    <w:p w14:paraId="51D5273E">
      <w:pPr>
        <w:spacing w:line="360" w:lineRule="auto"/>
        <w:ind w:firstLine="354" w:firstLineChars="147"/>
        <w:rPr>
          <w:rFonts w:ascii="黑体" w:hAnsi="黑体" w:eastAsia="黑体"/>
          <w:b/>
          <w:color w:val="auto"/>
          <w:sz w:val="24"/>
        </w:rPr>
      </w:pPr>
      <w:bookmarkStart w:id="11" w:name="_Toc71365905"/>
      <w:bookmarkStart w:id="12" w:name="_Toc44229878"/>
      <w:bookmarkStart w:id="13" w:name="_Toc35393798"/>
      <w:bookmarkStart w:id="14" w:name="_Toc28359089"/>
      <w:bookmarkStart w:id="15" w:name="_Toc35393629"/>
      <w:bookmarkStart w:id="16" w:name="_Toc28359012"/>
      <w:r>
        <w:rPr>
          <w:rFonts w:hint="eastAsia" w:ascii="黑体" w:hAnsi="黑体" w:eastAsia="黑体"/>
          <w:b/>
          <w:color w:val="auto"/>
          <w:sz w:val="24"/>
        </w:rPr>
        <w:t>一、项目基本情况</w:t>
      </w:r>
      <w:bookmarkEnd w:id="11"/>
      <w:bookmarkEnd w:id="12"/>
      <w:bookmarkEnd w:id="13"/>
      <w:bookmarkEnd w:id="14"/>
      <w:bookmarkEnd w:id="15"/>
      <w:bookmarkEnd w:id="16"/>
    </w:p>
    <w:p w14:paraId="5C5BBCB3">
      <w:pPr>
        <w:spacing w:line="360" w:lineRule="auto"/>
        <w:ind w:firstLine="420" w:firstLineChars="200"/>
        <w:rPr>
          <w:rFonts w:hint="eastAsia" w:ascii="宋体" w:eastAsia="宋体"/>
          <w:color w:val="auto"/>
          <w:szCs w:val="21"/>
          <w:lang w:eastAsia="zh-CN"/>
        </w:rPr>
      </w:pPr>
      <w:r>
        <w:rPr>
          <w:rFonts w:hint="eastAsia" w:ascii="宋体" w:hAnsi="宋体"/>
          <w:color w:val="auto"/>
          <w:szCs w:val="21"/>
        </w:rPr>
        <w:t>项目编号：CZZC2025-C2-230030-KZJS</w:t>
      </w:r>
    </w:p>
    <w:p w14:paraId="1FCDFBEB">
      <w:pPr>
        <w:spacing w:line="360" w:lineRule="auto"/>
        <w:ind w:left="420" w:leftChars="200" w:firstLine="0" w:firstLineChars="0"/>
        <w:rPr>
          <w:rFonts w:hint="eastAsia" w:ascii="宋体" w:hAnsi="宋体"/>
          <w:color w:val="auto"/>
          <w:szCs w:val="21"/>
          <w:lang w:eastAsia="zh-CN"/>
        </w:rPr>
      </w:pPr>
      <w:r>
        <w:rPr>
          <w:rFonts w:hint="eastAsia" w:ascii="宋体" w:hAnsi="宋体"/>
          <w:color w:val="auto"/>
          <w:szCs w:val="21"/>
        </w:rPr>
        <w:t>项目名称：</w:t>
      </w:r>
      <w:r>
        <w:rPr>
          <w:rFonts w:hint="eastAsia" w:ascii="宋体" w:hAnsi="宋体"/>
          <w:color w:val="auto"/>
          <w:szCs w:val="21"/>
          <w:lang w:eastAsia="zh-CN"/>
        </w:rPr>
        <w:t>龙州县城南、城北安置点公共设施完善项目（易安后扶）</w:t>
      </w:r>
    </w:p>
    <w:p w14:paraId="081F4E37">
      <w:pPr>
        <w:spacing w:line="360" w:lineRule="auto"/>
        <w:ind w:left="420" w:leftChars="200" w:firstLine="0" w:firstLineChars="0"/>
        <w:rPr>
          <w:rFonts w:ascii="宋体"/>
          <w:color w:val="auto"/>
          <w:szCs w:val="21"/>
        </w:rPr>
      </w:pPr>
      <w:r>
        <w:rPr>
          <w:rFonts w:hint="eastAsia" w:ascii="宋体" w:hAnsi="宋体"/>
          <w:color w:val="auto"/>
          <w:szCs w:val="21"/>
        </w:rPr>
        <w:t>采购方式：竞争性磋商</w:t>
      </w:r>
    </w:p>
    <w:p w14:paraId="0845C5DB">
      <w:pPr>
        <w:spacing w:line="360" w:lineRule="auto"/>
        <w:ind w:firstLine="420" w:firstLineChars="200"/>
        <w:rPr>
          <w:rFonts w:ascii="宋体"/>
          <w:color w:val="auto"/>
          <w:szCs w:val="21"/>
        </w:rPr>
      </w:pPr>
      <w:r>
        <w:rPr>
          <w:rFonts w:hint="eastAsia" w:ascii="宋体" w:hAnsi="宋体"/>
          <w:color w:val="auto"/>
          <w:szCs w:val="21"/>
        </w:rPr>
        <w:t>预算金</w:t>
      </w:r>
      <w:r>
        <w:rPr>
          <w:rFonts w:hint="eastAsia" w:ascii="宋体" w:hAnsi="宋体"/>
          <w:color w:val="000000" w:themeColor="text1"/>
          <w:szCs w:val="21"/>
          <w14:textFill>
            <w14:solidFill>
              <w14:schemeClr w14:val="tx1"/>
            </w14:solidFill>
          </w14:textFill>
        </w:rPr>
        <w:t>额：</w:t>
      </w:r>
      <w:r>
        <w:rPr>
          <w:rFonts w:hint="eastAsia" w:ascii="宋体" w:hAnsi="宋体"/>
          <w:color w:val="000000" w:themeColor="text1"/>
          <w:szCs w:val="21"/>
          <w:lang w:val="en-US" w:eastAsia="zh-CN"/>
          <w14:textFill>
            <w14:solidFill>
              <w14:schemeClr w14:val="tx1"/>
            </w14:solidFill>
          </w14:textFill>
        </w:rPr>
        <w:t>1077319.00</w:t>
      </w:r>
      <w:r>
        <w:rPr>
          <w:rFonts w:hint="eastAsia" w:ascii="宋体" w:hAnsi="宋体"/>
          <w:color w:val="000000" w:themeColor="text1"/>
          <w:szCs w:val="21"/>
          <w14:textFill>
            <w14:solidFill>
              <w14:schemeClr w14:val="tx1"/>
            </w14:solidFill>
          </w14:textFill>
        </w:rPr>
        <w:t>元。</w:t>
      </w:r>
    </w:p>
    <w:p w14:paraId="6502E039">
      <w:pPr>
        <w:spacing w:line="360" w:lineRule="auto"/>
        <w:ind w:firstLine="420" w:firstLineChars="200"/>
        <w:rPr>
          <w:rFonts w:ascii="宋体"/>
          <w:color w:val="auto"/>
          <w:szCs w:val="21"/>
        </w:rPr>
      </w:pPr>
      <w:r>
        <w:rPr>
          <w:rFonts w:hint="eastAsia" w:ascii="宋体" w:hAnsi="宋体"/>
          <w:color w:val="auto"/>
          <w:szCs w:val="21"/>
        </w:rPr>
        <w:t>采购需求：</w:t>
      </w:r>
      <w:r>
        <w:rPr>
          <w:rFonts w:ascii="宋体"/>
          <w:color w:val="auto"/>
          <w:szCs w:val="21"/>
        </w:rPr>
        <w:t xml:space="preserve"> </w:t>
      </w:r>
    </w:p>
    <w:p w14:paraId="5FBD3FCA">
      <w:pPr>
        <w:spacing w:line="360" w:lineRule="auto"/>
        <w:ind w:firstLine="420" w:firstLineChars="200"/>
        <w:rPr>
          <w:rFonts w:hint="eastAsia" w:ascii="宋体" w:hAnsi="宋体"/>
          <w:color w:val="auto"/>
          <w:szCs w:val="21"/>
          <w:lang w:eastAsia="zh-CN"/>
        </w:rPr>
      </w:pPr>
      <w:r>
        <w:rPr>
          <w:rFonts w:hint="eastAsia" w:ascii="宋体" w:hAnsi="宋体"/>
          <w:color w:val="auto"/>
          <w:szCs w:val="21"/>
        </w:rPr>
        <w:t>标项名称:</w:t>
      </w:r>
      <w:r>
        <w:rPr>
          <w:rFonts w:hint="eastAsia" w:ascii="宋体" w:hAnsi="宋体"/>
          <w:color w:val="auto"/>
          <w:szCs w:val="21"/>
          <w:lang w:eastAsia="zh-CN"/>
        </w:rPr>
        <w:t>龙州县城南、城北安置点公共设施完善项目（易安后扶）</w:t>
      </w:r>
    </w:p>
    <w:p w14:paraId="67C71698">
      <w:pPr>
        <w:spacing w:line="360" w:lineRule="auto"/>
        <w:ind w:firstLine="420" w:firstLineChars="200"/>
        <w:rPr>
          <w:rFonts w:ascii="宋体" w:hAnsi="宋体"/>
          <w:color w:val="auto"/>
          <w:szCs w:val="21"/>
        </w:rPr>
      </w:pPr>
      <w:r>
        <w:rPr>
          <w:rFonts w:hint="eastAsia" w:ascii="宋体" w:hAnsi="宋体"/>
          <w:color w:val="auto"/>
          <w:szCs w:val="21"/>
        </w:rPr>
        <w:t>数量:不限</w:t>
      </w:r>
    </w:p>
    <w:p w14:paraId="1D0EFBA8">
      <w:pPr>
        <w:spacing w:line="360" w:lineRule="auto"/>
        <w:ind w:firstLine="420" w:firstLineChars="200"/>
        <w:rPr>
          <w:rFonts w:hint="default" w:ascii="宋体" w:hAnsi="宋体" w:eastAsia="宋体"/>
          <w:color w:val="auto"/>
          <w:szCs w:val="21"/>
          <w:lang w:val="en-US" w:eastAsia="zh-CN"/>
        </w:rPr>
      </w:pPr>
      <w:r>
        <w:rPr>
          <w:rFonts w:hint="eastAsia" w:ascii="宋体" w:hAnsi="宋体"/>
          <w:color w:val="auto"/>
          <w:szCs w:val="21"/>
        </w:rPr>
        <w:t>预算金额（元</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1077319.00</w:t>
      </w:r>
      <w:r>
        <w:rPr>
          <w:rFonts w:hint="eastAsia" w:ascii="宋体" w:hAnsi="宋体"/>
          <w:color w:val="000000" w:themeColor="text1"/>
          <w:szCs w:val="21"/>
          <w14:textFill>
            <w14:solidFill>
              <w14:schemeClr w14:val="tx1"/>
            </w14:solidFill>
          </w14:textFill>
        </w:rPr>
        <w:t>元</w:t>
      </w:r>
    </w:p>
    <w:p w14:paraId="5131DB53">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w:t>
      </w:r>
      <w:r>
        <w:rPr>
          <w:rFonts w:hint="eastAsia" w:ascii="宋体" w:hAnsi="宋体"/>
          <w:color w:val="auto"/>
          <w:szCs w:val="21"/>
          <w:lang w:eastAsia="zh-CN"/>
        </w:rPr>
        <w:t>龙州县城南、城北安置点公共设施完善项目（易安后扶）</w:t>
      </w:r>
      <w:r>
        <w:rPr>
          <w:rFonts w:hint="eastAsia" w:ascii="宋体" w:hAnsi="宋体"/>
          <w:color w:val="auto"/>
          <w:szCs w:val="21"/>
        </w:rPr>
        <w:t>1项</w:t>
      </w:r>
      <w:r>
        <w:rPr>
          <w:rFonts w:hint="eastAsia" w:ascii="宋体" w:hAnsi="宋体"/>
          <w:color w:val="auto"/>
          <w:szCs w:val="21"/>
          <w:lang w:eastAsia="zh-CN"/>
        </w:rPr>
        <w:t>，</w:t>
      </w:r>
      <w:r>
        <w:rPr>
          <w:rFonts w:hint="eastAsia" w:ascii="宋体" w:hAnsi="宋体"/>
          <w:color w:val="auto"/>
          <w:szCs w:val="21"/>
        </w:rPr>
        <w:t>具体内容详见工程量清单及图纸。</w:t>
      </w:r>
    </w:p>
    <w:p w14:paraId="7AFC1956">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20857FCB">
      <w:pPr>
        <w:spacing w:line="360" w:lineRule="auto"/>
        <w:ind w:firstLine="420" w:firstLineChars="200"/>
        <w:rPr>
          <w:rFonts w:ascii="宋体" w:hAnsi="宋体"/>
          <w:color w:val="auto"/>
          <w:szCs w:val="21"/>
        </w:rPr>
      </w:pPr>
      <w:r>
        <w:rPr>
          <w:rFonts w:hint="eastAsia" w:ascii="宋体" w:hAnsi="宋体"/>
          <w:color w:val="auto"/>
          <w:szCs w:val="21"/>
        </w:rPr>
        <w:t>合同履约期限：</w:t>
      </w:r>
      <w:r>
        <w:rPr>
          <w:rFonts w:hint="eastAsia" w:ascii="宋体" w:hAnsi="宋体"/>
          <w:color w:val="000000" w:themeColor="text1"/>
          <w:szCs w:val="21"/>
          <w:lang w:eastAsia="zh-CN"/>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30</w:t>
      </w:r>
      <w:r>
        <w:rPr>
          <w:rFonts w:hint="eastAsia" w:ascii="宋体" w:hAnsi="宋体"/>
          <w:color w:val="000000" w:themeColor="text1"/>
          <w:szCs w:val="21"/>
          <w14:textFill>
            <w14:solidFill>
              <w14:schemeClr w14:val="tx1"/>
            </w14:solidFill>
          </w14:textFill>
        </w:rPr>
        <w:t>日历天</w:t>
      </w:r>
    </w:p>
    <w:p w14:paraId="5710C6D7">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5E4336ED">
      <w:pPr>
        <w:spacing w:line="360" w:lineRule="auto"/>
        <w:ind w:firstLine="420" w:firstLineChars="200"/>
        <w:rPr>
          <w:rFonts w:hint="eastAsia" w:ascii="宋体" w:eastAsia="宋体"/>
          <w:color w:val="auto"/>
          <w:szCs w:val="21"/>
          <w:lang w:val="en-US" w:eastAsia="zh-CN"/>
        </w:rPr>
      </w:pPr>
      <w:r>
        <w:rPr>
          <w:rFonts w:hint="eastAsia" w:ascii="宋体" w:hAnsi="宋体"/>
          <w:color w:val="auto"/>
          <w:szCs w:val="21"/>
        </w:rPr>
        <w:t>备注：</w:t>
      </w:r>
      <w:r>
        <w:rPr>
          <w:rFonts w:hint="eastAsia" w:ascii="宋体" w:hAnsi="宋体"/>
          <w:color w:val="auto"/>
          <w:szCs w:val="21"/>
          <w:lang w:val="en-US" w:eastAsia="zh-CN"/>
        </w:rPr>
        <w:t>/</w:t>
      </w:r>
    </w:p>
    <w:p w14:paraId="699C68E3">
      <w:pPr>
        <w:spacing w:line="360" w:lineRule="auto"/>
        <w:ind w:firstLine="354" w:firstLineChars="147"/>
        <w:rPr>
          <w:rFonts w:ascii="黑体" w:hAnsi="黑体" w:eastAsia="黑体"/>
          <w:b/>
          <w:color w:val="auto"/>
          <w:sz w:val="24"/>
        </w:rPr>
      </w:pPr>
      <w:bookmarkStart w:id="17" w:name="_Toc35393799"/>
      <w:bookmarkStart w:id="18" w:name="_Toc35393630"/>
      <w:bookmarkStart w:id="19" w:name="_Toc28359013"/>
      <w:bookmarkStart w:id="20" w:name="_Toc44229879"/>
      <w:bookmarkStart w:id="21" w:name="_Toc28359090"/>
      <w:bookmarkStart w:id="22" w:name="_Toc71365906"/>
      <w:r>
        <w:rPr>
          <w:rFonts w:hint="eastAsia" w:ascii="黑体" w:hAnsi="黑体" w:eastAsia="黑体"/>
          <w:b/>
          <w:color w:val="auto"/>
          <w:sz w:val="24"/>
        </w:rPr>
        <w:t>二、申请人的资格条件：</w:t>
      </w:r>
      <w:bookmarkEnd w:id="17"/>
      <w:bookmarkEnd w:id="18"/>
      <w:bookmarkEnd w:id="19"/>
      <w:bookmarkEnd w:id="20"/>
      <w:bookmarkEnd w:id="21"/>
      <w:bookmarkEnd w:id="22"/>
    </w:p>
    <w:p w14:paraId="424F213F">
      <w:pPr>
        <w:spacing w:line="360" w:lineRule="auto"/>
        <w:ind w:firstLine="420" w:firstLineChars="200"/>
        <w:rPr>
          <w:rFonts w:ascii="宋体"/>
          <w:color w:val="auto"/>
          <w:szCs w:val="21"/>
        </w:rPr>
      </w:pPr>
      <w:bookmarkStart w:id="23" w:name="_Toc44229880"/>
      <w:bookmarkStart w:id="24" w:name="_Toc28359014"/>
      <w:bookmarkStart w:id="25" w:name="_Toc35393631"/>
      <w:bookmarkStart w:id="26" w:name="_Toc35393800"/>
      <w:bookmarkStart w:id="27" w:name="_Toc28359091"/>
      <w:r>
        <w:rPr>
          <w:rFonts w:ascii="宋体" w:hAnsi="宋体"/>
          <w:color w:val="auto"/>
          <w:szCs w:val="21"/>
        </w:rPr>
        <w:t>1.</w:t>
      </w:r>
      <w:r>
        <w:rPr>
          <w:rFonts w:hint="eastAsia" w:ascii="宋体" w:hAnsi="宋体"/>
          <w:color w:val="auto"/>
          <w:szCs w:val="21"/>
        </w:rPr>
        <w:t>满足《中华人民共和国政府采购法》第二十二条规定；</w:t>
      </w:r>
    </w:p>
    <w:p w14:paraId="57E7E536">
      <w:pPr>
        <w:spacing w:line="360" w:lineRule="auto"/>
        <w:ind w:firstLine="420" w:firstLineChars="200"/>
        <w:rPr>
          <w:rStyle w:val="56"/>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落实政府采购政策需满足的资格要求：本项目为</w:t>
      </w:r>
      <w:r>
        <w:rPr>
          <w:rStyle w:val="56"/>
          <w:rFonts w:hint="eastAsia"/>
          <w:color w:val="auto"/>
          <w:szCs w:val="21"/>
        </w:rPr>
        <w:t>专门面向中小企业采购的项目</w:t>
      </w:r>
      <w:r>
        <w:rPr>
          <w:rStyle w:val="56"/>
          <w:color w:val="auto"/>
          <w:szCs w:val="21"/>
        </w:rPr>
        <w:t>,</w:t>
      </w:r>
      <w:r>
        <w:rPr>
          <w:rStyle w:val="56"/>
          <w:rFonts w:hint="eastAsia"/>
          <w:color w:val="auto"/>
          <w:szCs w:val="21"/>
        </w:rPr>
        <w:t>供应商应为中小微企业或者监狱企业或者残疾人福利性单位。</w:t>
      </w:r>
    </w:p>
    <w:p w14:paraId="7F04EE0F">
      <w:pPr>
        <w:spacing w:line="360" w:lineRule="auto"/>
        <w:ind w:firstLine="420" w:firstLineChars="200"/>
        <w:rPr>
          <w:rFonts w:ascii="宋体"/>
          <w:color w:val="auto"/>
        </w:rPr>
      </w:pPr>
      <w:r>
        <w:rPr>
          <w:rFonts w:hint="eastAsia" w:ascii="宋体" w:hAnsi="宋体"/>
          <w:color w:val="auto"/>
          <w:szCs w:val="21"/>
        </w:rPr>
        <w:t>3.本项目的特定资格要求：</w:t>
      </w:r>
    </w:p>
    <w:p w14:paraId="4A645837">
      <w:pPr>
        <w:spacing w:line="360" w:lineRule="auto"/>
        <w:ind w:firstLine="420" w:firstLineChars="200"/>
        <w:rPr>
          <w:rFonts w:hint="eastAsia" w:ascii="宋体" w:hAnsi="宋体"/>
          <w:color w:val="auto"/>
          <w:szCs w:val="21"/>
        </w:rPr>
      </w:pPr>
      <w:r>
        <w:rPr>
          <w:rFonts w:hint="eastAsia" w:ascii="宋体" w:hAnsi="宋体"/>
          <w:color w:val="auto"/>
          <w:szCs w:val="21"/>
        </w:rPr>
        <w:t>具备</w:t>
      </w:r>
      <w:r>
        <w:rPr>
          <w:rFonts w:hint="eastAsia" w:ascii="宋体" w:hAnsi="宋体"/>
          <w:color w:val="auto"/>
          <w:szCs w:val="21"/>
          <w:lang w:eastAsia="zh-CN"/>
        </w:rPr>
        <w:t>市政公用工程专业</w:t>
      </w:r>
      <w:r>
        <w:rPr>
          <w:rFonts w:hint="eastAsia" w:ascii="宋体" w:hAnsi="宋体"/>
          <w:color w:val="auto"/>
          <w:szCs w:val="21"/>
        </w:rPr>
        <w:t>承包三级（含）以上资质，具备有效的安全生产许可证，并在人员、设备、资金等方面具备相应的施工能力。拟派的项目经理须具备</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2188D4DF">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0925A14D">
      <w:pPr>
        <w:spacing w:line="360" w:lineRule="auto"/>
        <w:ind w:firstLine="420" w:firstLineChars="200"/>
        <w:rPr>
          <w:rFonts w:ascii="宋体" w:hAnsi="宋体" w:cs="宋体"/>
          <w:bCs/>
          <w:color w:val="auto"/>
          <w:kern w:val="0"/>
          <w:szCs w:val="21"/>
        </w:rPr>
      </w:pPr>
      <w:bookmarkStart w:id="29" w:name="_Toc35393801"/>
      <w:bookmarkStart w:id="30" w:name="_Toc28359015"/>
      <w:bookmarkStart w:id="31" w:name="_Toc35393632"/>
      <w:bookmarkStart w:id="32" w:name="_Toc28359092"/>
      <w:bookmarkStart w:id="33" w:name="_Toc44229881"/>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eastAsia="zh-CN"/>
        </w:rPr>
        <w:t>发布之日起</w:t>
      </w:r>
      <w:r>
        <w:rPr>
          <w:rFonts w:hint="eastAsia" w:ascii="宋体" w:hAnsi="宋体" w:cs="宋体"/>
          <w:bCs/>
          <w:color w:val="auto"/>
          <w:kern w:val="0"/>
          <w:szCs w:val="21"/>
          <w:highlight w:val="none"/>
        </w:rPr>
        <w:t>至</w:t>
      </w:r>
      <w:r>
        <w:rPr>
          <w:rFonts w:hint="eastAsia" w:ascii="宋体" w:hAnsi="宋体"/>
          <w:color w:val="auto"/>
          <w:szCs w:val="21"/>
          <w:highlight w:val="none"/>
          <w:lang w:eastAsia="zh-CN"/>
        </w:rPr>
        <w:t>202</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lang w:eastAsia="zh-CN"/>
          <w14:textFill>
            <w14:solidFill>
              <w14:schemeClr w14:val="tx1"/>
            </w14:solidFill>
          </w14:textFill>
        </w:rPr>
        <w:t>年</w:t>
      </w:r>
      <w:r>
        <w:rPr>
          <w:rFonts w:hint="eastAsia" w:ascii="宋体" w:hAnsi="宋体"/>
          <w:color w:val="000000" w:themeColor="text1"/>
          <w:szCs w:val="21"/>
          <w:highlight w:val="none"/>
          <w:lang w:val="en-US" w:eastAsia="zh-CN"/>
          <w14:textFill>
            <w14:solidFill>
              <w14:schemeClr w14:val="tx1"/>
            </w14:solidFill>
          </w14:textFill>
        </w:rPr>
        <w:t xml:space="preserve"> 4 </w:t>
      </w:r>
      <w:r>
        <w:rPr>
          <w:rFonts w:hint="eastAsia" w:ascii="宋体" w:hAnsi="宋体"/>
          <w:color w:val="000000" w:themeColor="text1"/>
          <w:szCs w:val="21"/>
          <w:highlight w:val="none"/>
          <w:lang w:eastAsia="zh-CN"/>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 xml:space="preserve"> 2 8</w:t>
      </w:r>
      <w:r>
        <w:rPr>
          <w:rFonts w:hint="eastAsia" w:ascii="宋体" w:hAnsi="宋体"/>
          <w:color w:val="000000" w:themeColor="text1"/>
          <w:szCs w:val="21"/>
          <w:highlight w:val="none"/>
          <w:lang w:eastAsia="zh-CN"/>
          <w14:textFill>
            <w14:solidFill>
              <w14:schemeClr w14:val="tx1"/>
            </w14:solidFill>
          </w14:textFill>
        </w:rPr>
        <w:t>日</w:t>
      </w:r>
      <w:r>
        <w:rPr>
          <w:rFonts w:hint="eastAsia" w:ascii="宋体" w:hAnsi="宋体" w:cs="宋体"/>
          <w:bCs/>
          <w:color w:val="000000" w:themeColor="text1"/>
          <w:kern w:val="0"/>
          <w:szCs w:val="21"/>
          <w:highlight w:val="none"/>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每</w:t>
      </w:r>
      <w:r>
        <w:rPr>
          <w:rFonts w:hint="eastAsia" w:ascii="宋体" w:hAnsi="宋体" w:cs="宋体"/>
          <w:bCs/>
          <w:color w:val="auto"/>
          <w:kern w:val="0"/>
          <w:szCs w:val="21"/>
        </w:rPr>
        <w:t>天上午00:00至12:00，下午12:00至23:59（北京时间）</w:t>
      </w:r>
    </w:p>
    <w:p w14:paraId="297C5074">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地点（网址）：广西政府采购云平台线上获取 </w:t>
      </w:r>
    </w:p>
    <w:p w14:paraId="3C504789">
      <w:pPr>
        <w:spacing w:line="360" w:lineRule="auto"/>
        <w:ind w:firstLine="420" w:firstLineChars="200"/>
        <w:rPr>
          <w:rFonts w:hint="eastAsia" w:ascii="宋体" w:hAnsi="宋体" w:cs="宋体"/>
          <w:bCs/>
          <w:color w:val="auto"/>
          <w:kern w:val="0"/>
          <w:szCs w:val="21"/>
        </w:rPr>
      </w:pPr>
      <w:r>
        <w:rPr>
          <w:rFonts w:hint="eastAsia" w:ascii="宋体" w:hAnsi="宋体" w:cs="宋体"/>
          <w:bCs/>
          <w:color w:val="auto"/>
          <w:kern w:val="0"/>
          <w:szCs w:val="21"/>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售价（元）：0</w:t>
      </w:r>
    </w:p>
    <w:p w14:paraId="1C38128A">
      <w:pPr>
        <w:spacing w:line="360" w:lineRule="auto"/>
        <w:ind w:firstLine="354" w:firstLineChars="147"/>
        <w:rPr>
          <w:rFonts w:ascii="黑体" w:hAnsi="黑体" w:eastAsia="黑体"/>
          <w:b/>
          <w:color w:val="auto"/>
          <w:sz w:val="24"/>
        </w:rPr>
      </w:pPr>
      <w:bookmarkStart w:id="34" w:name="_Toc71365908"/>
      <w:r>
        <w:rPr>
          <w:rFonts w:hint="eastAsia" w:ascii="黑体" w:hAnsi="黑体" w:eastAsia="黑体"/>
          <w:b/>
          <w:color w:val="auto"/>
          <w:sz w:val="24"/>
        </w:rPr>
        <w:t>四、响应文件提交</w:t>
      </w:r>
      <w:bookmarkEnd w:id="29"/>
      <w:bookmarkEnd w:id="30"/>
      <w:bookmarkEnd w:id="31"/>
      <w:bookmarkEnd w:id="32"/>
      <w:bookmarkEnd w:id="33"/>
      <w:bookmarkEnd w:id="34"/>
    </w:p>
    <w:p w14:paraId="75E25AA9">
      <w:pPr>
        <w:spacing w:line="360" w:lineRule="auto"/>
        <w:ind w:firstLine="420" w:firstLineChars="200"/>
        <w:rPr>
          <w:rFonts w:ascii="宋体" w:hAnsi="宋体"/>
          <w:color w:val="auto"/>
          <w:szCs w:val="21"/>
        </w:rPr>
      </w:pPr>
      <w:bookmarkStart w:id="35" w:name="_Toc35393802"/>
      <w:bookmarkStart w:id="36" w:name="_Toc28359016"/>
      <w:bookmarkStart w:id="37" w:name="_Toc28359093"/>
      <w:bookmarkStart w:id="38" w:name="_Toc44229882"/>
      <w:bookmarkStart w:id="39" w:name="_Toc35393633"/>
      <w:r>
        <w:rPr>
          <w:rFonts w:hint="eastAsia" w:ascii="宋体" w:hAnsi="宋体"/>
          <w:color w:val="auto"/>
          <w:szCs w:val="21"/>
        </w:rPr>
        <w:t>截</w:t>
      </w:r>
      <w:r>
        <w:rPr>
          <w:rFonts w:hint="eastAsia" w:ascii="宋体" w:hAnsi="宋体"/>
          <w:color w:val="000000" w:themeColor="text1"/>
          <w:szCs w:val="21"/>
          <w14:textFill>
            <w14:solidFill>
              <w14:schemeClr w14:val="tx1"/>
            </w14:solidFill>
          </w14:textFill>
        </w:rPr>
        <w:t>止时间：</w:t>
      </w:r>
      <w:r>
        <w:rPr>
          <w:rFonts w:hint="eastAsia" w:ascii="宋体" w:hAnsi="宋体"/>
          <w:color w:val="000000" w:themeColor="text1"/>
          <w:szCs w:val="21"/>
          <w:lang w:eastAsia="zh-CN"/>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lang w:eastAsia="zh-CN"/>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5 </w:t>
      </w:r>
      <w:r>
        <w:rPr>
          <w:rFonts w:hint="eastAsia" w:ascii="宋体" w:hAnsi="宋体"/>
          <w:color w:val="000000" w:themeColor="text1"/>
          <w:szCs w:val="21"/>
          <w:lang w:eastAsia="zh-CN"/>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6 </w:t>
      </w:r>
      <w:r>
        <w:rPr>
          <w:rFonts w:hint="eastAsia" w:ascii="宋体" w:hAnsi="宋体"/>
          <w:color w:val="000000" w:themeColor="text1"/>
          <w:szCs w:val="21"/>
          <w:lang w:eastAsia="zh-CN"/>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0</w:t>
      </w:r>
      <w:r>
        <w:rPr>
          <w:rFonts w:hint="eastAsia" w:ascii="宋体" w:hAnsi="宋体"/>
          <w:color w:val="000000" w:themeColor="text1"/>
          <w:szCs w:val="21"/>
          <w14:textFill>
            <w14:solidFill>
              <w14:schemeClr w14:val="tx1"/>
            </w14:solidFill>
          </w14:textFill>
        </w:rPr>
        <w:t>（北京时间）</w:t>
      </w:r>
    </w:p>
    <w:p w14:paraId="424063FB">
      <w:pPr>
        <w:spacing w:line="360" w:lineRule="auto"/>
        <w:ind w:firstLine="420" w:firstLineChars="200"/>
        <w:rPr>
          <w:rFonts w:ascii="宋体"/>
          <w:color w:val="auto"/>
          <w:szCs w:val="21"/>
        </w:rPr>
      </w:pPr>
      <w:r>
        <w:rPr>
          <w:rFonts w:hint="eastAsia" w:ascii="宋体" w:hAnsi="宋体"/>
          <w:color w:val="auto"/>
          <w:szCs w:val="21"/>
        </w:rPr>
        <w:t>地点（网址）：请登录广西政府采购云平台投标客户端投标</w:t>
      </w:r>
    </w:p>
    <w:p w14:paraId="595C8A6E">
      <w:pPr>
        <w:spacing w:line="360" w:lineRule="auto"/>
        <w:ind w:firstLine="354" w:firstLineChars="147"/>
        <w:rPr>
          <w:rFonts w:ascii="黑体" w:hAnsi="黑体" w:eastAsia="黑体"/>
          <w:b/>
          <w:color w:val="auto"/>
          <w:sz w:val="24"/>
        </w:rPr>
      </w:pPr>
      <w:bookmarkStart w:id="40" w:name="_Toc71365909"/>
      <w:r>
        <w:rPr>
          <w:rFonts w:hint="eastAsia" w:ascii="黑体" w:hAnsi="黑体" w:eastAsia="黑体"/>
          <w:b/>
          <w:color w:val="auto"/>
          <w:sz w:val="24"/>
        </w:rPr>
        <w:t>五、响应文件开启</w:t>
      </w:r>
      <w:bookmarkEnd w:id="35"/>
      <w:bookmarkEnd w:id="36"/>
      <w:bookmarkEnd w:id="37"/>
      <w:bookmarkEnd w:id="38"/>
      <w:bookmarkEnd w:id="39"/>
      <w:bookmarkEnd w:id="40"/>
    </w:p>
    <w:p w14:paraId="66F00F9D">
      <w:pPr>
        <w:spacing w:line="360" w:lineRule="auto"/>
        <w:ind w:firstLine="420" w:firstLineChars="200"/>
        <w:rPr>
          <w:rFonts w:ascii="宋体" w:hAnsi="宋体"/>
          <w:color w:val="auto"/>
          <w:szCs w:val="21"/>
        </w:rPr>
      </w:pPr>
      <w:r>
        <w:rPr>
          <w:rFonts w:hint="eastAsia" w:ascii="宋体" w:hAnsi="宋体"/>
          <w:color w:val="auto"/>
          <w:szCs w:val="21"/>
        </w:rPr>
        <w:t>开启时间</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lang w:eastAsia="zh-CN"/>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5</w:t>
      </w:r>
      <w:r>
        <w:rPr>
          <w:rFonts w:hint="eastAsia" w:ascii="宋体" w:hAnsi="宋体"/>
          <w:color w:val="000000" w:themeColor="text1"/>
          <w:szCs w:val="21"/>
          <w:lang w:eastAsia="zh-CN"/>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6 </w:t>
      </w:r>
      <w:r>
        <w:rPr>
          <w:rFonts w:hint="eastAsia" w:ascii="宋体" w:hAnsi="宋体"/>
          <w:color w:val="000000" w:themeColor="text1"/>
          <w:szCs w:val="21"/>
          <w:lang w:eastAsia="zh-CN"/>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 xml:space="preserve">0 </w:t>
      </w:r>
      <w:r>
        <w:rPr>
          <w:rFonts w:hint="eastAsia" w:ascii="宋体" w:hAnsi="宋体"/>
          <w:color w:val="000000" w:themeColor="text1"/>
          <w:szCs w:val="21"/>
          <w14:textFill>
            <w14:solidFill>
              <w14:schemeClr w14:val="tx1"/>
            </w14:solidFill>
          </w14:textFill>
        </w:rPr>
        <w:t>（北京时间）</w:t>
      </w:r>
    </w:p>
    <w:p w14:paraId="12D75E52">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地点：广西政府采购云平台（https://www.gcy.zfcg.gxzf.gov.cn/）</w:t>
      </w:r>
      <w:r>
        <w:rPr>
          <w:rFonts w:hint="eastAsia" w:ascii="宋体" w:hAnsi="宋体" w:cs="宋体"/>
          <w:bCs/>
          <w:color w:val="auto"/>
          <w:kern w:val="0"/>
          <w:szCs w:val="21"/>
          <w:lang w:eastAsia="zh-CN"/>
        </w:rPr>
        <w:t>在线解密</w:t>
      </w:r>
      <w:r>
        <w:rPr>
          <w:rFonts w:hint="eastAsia" w:ascii="宋体" w:hAnsi="宋体" w:cs="宋体"/>
          <w:bCs/>
          <w:color w:val="auto"/>
          <w:kern w:val="0"/>
          <w:szCs w:val="21"/>
        </w:rPr>
        <w:t>。本项目采用远程异地评标</w:t>
      </w:r>
      <w:r>
        <w:rPr>
          <w:rFonts w:hint="eastAsia" w:ascii="宋体" w:hAnsi="宋体" w:cs="宋体"/>
          <w:bCs/>
          <w:color w:val="auto"/>
          <w:kern w:val="0"/>
          <w:szCs w:val="21"/>
          <w:lang w:eastAsia="zh-CN"/>
        </w:rPr>
        <w:t>，</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7596E7A6">
      <w:pPr>
        <w:spacing w:line="360" w:lineRule="auto"/>
        <w:ind w:firstLine="354" w:firstLineChars="147"/>
        <w:rPr>
          <w:rFonts w:ascii="黑体" w:hAnsi="黑体" w:eastAsia="黑体"/>
          <w:b/>
          <w:color w:val="auto"/>
          <w:sz w:val="24"/>
        </w:rPr>
      </w:pPr>
      <w:bookmarkStart w:id="41" w:name="_Toc28359017"/>
      <w:bookmarkStart w:id="42" w:name="_Toc35393634"/>
      <w:bookmarkStart w:id="43" w:name="_Toc44229883"/>
      <w:bookmarkStart w:id="44" w:name="_Toc28359094"/>
      <w:bookmarkStart w:id="45" w:name="_Toc71365910"/>
      <w:bookmarkStart w:id="46" w:name="_Toc35393803"/>
      <w:r>
        <w:rPr>
          <w:rFonts w:hint="eastAsia" w:ascii="黑体" w:hAnsi="黑体" w:eastAsia="黑体"/>
          <w:b/>
          <w:color w:val="auto"/>
          <w:sz w:val="24"/>
        </w:rPr>
        <w:t>六、公告期限</w:t>
      </w:r>
      <w:bookmarkEnd w:id="41"/>
      <w:bookmarkEnd w:id="42"/>
      <w:bookmarkEnd w:id="43"/>
      <w:bookmarkEnd w:id="44"/>
      <w:bookmarkEnd w:id="45"/>
      <w:bookmarkEnd w:id="46"/>
    </w:p>
    <w:p w14:paraId="2F3C65F3">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1BB749A8">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35393804"/>
      <w:bookmarkStart w:id="48" w:name="_Toc35393635"/>
      <w:bookmarkStart w:id="49" w:name="_Toc44229884"/>
      <w:bookmarkStart w:id="50" w:name="_Toc71365911"/>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1328E022">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0DABAAD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25EDCA00">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35393805"/>
      <w:bookmarkStart w:id="53" w:name="_Toc35393636"/>
      <w:bookmarkStart w:id="54" w:name="_Toc28359018"/>
      <w:bookmarkStart w:id="55" w:name="_Toc44229885"/>
      <w:bookmarkStart w:id="56" w:name="_Toc28359095"/>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41FE7702">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5394826">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5854671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0A6909F">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2ED96485">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777492E6">
      <w:pPr>
        <w:spacing w:line="360" w:lineRule="auto"/>
        <w:ind w:firstLine="420" w:firstLineChars="200"/>
        <w:rPr>
          <w:rFonts w:hint="eastAsia" w:ascii="宋体" w:hAnsi="宋体"/>
          <w:color w:val="auto"/>
          <w:szCs w:val="21"/>
        </w:rPr>
      </w:pPr>
      <w:r>
        <w:rPr>
          <w:rFonts w:hint="eastAsia" w:ascii="宋体" w:hAnsi="宋体"/>
          <w:color w:val="auto"/>
          <w:szCs w:val="21"/>
        </w:rPr>
        <w:t>3.</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56EB67C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0601169B">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34A889C7">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4FB6A389">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政府采购监督管理部门：龙州县财政局政府采购监督管理股   联系方式：</w:t>
      </w:r>
      <w:r>
        <w:rPr>
          <w:rFonts w:hint="eastAsia" w:ascii="宋体" w:hAnsi="宋体" w:cs="宋体"/>
          <w:color w:val="000000" w:themeColor="text1"/>
          <w:szCs w:val="21"/>
          <w:lang w:val="en-US" w:eastAsia="zh-CN"/>
          <w14:textFill>
            <w14:solidFill>
              <w14:schemeClr w14:val="tx1"/>
            </w14:solidFill>
          </w14:textFill>
        </w:rPr>
        <w:t>0771-8812665</w:t>
      </w:r>
    </w:p>
    <w:p w14:paraId="51E19BC5">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4A5A7D67">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龙州县生态移民发展中心</w:t>
      </w:r>
    </w:p>
    <w:p w14:paraId="1471916A">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地址：广西崇左市龙州县独山路独山脚加油站旁办公楼2楼203室 </w:t>
      </w:r>
    </w:p>
    <w:p w14:paraId="41C9FE86">
      <w:pPr>
        <w:spacing w:line="360" w:lineRule="auto"/>
        <w:ind w:firstLine="420" w:firstLineChars="200"/>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项目联系人：</w:t>
      </w:r>
      <w:r>
        <w:rPr>
          <w:rFonts w:hint="eastAsia" w:ascii="宋体" w:hAnsi="宋体" w:cs="宋体"/>
          <w:color w:val="000000" w:themeColor="text1"/>
          <w:kern w:val="0"/>
          <w:szCs w:val="21"/>
          <w:lang w:eastAsia="zh-CN"/>
          <w14:textFill>
            <w14:solidFill>
              <w14:schemeClr w14:val="tx1"/>
            </w14:solidFill>
          </w14:textFill>
        </w:rPr>
        <w:t>蒙主任</w:t>
      </w:r>
    </w:p>
    <w:p w14:paraId="53C17557">
      <w:pPr>
        <w:spacing w:line="360" w:lineRule="auto"/>
        <w:ind w:firstLine="420" w:firstLineChars="200"/>
        <w:rPr>
          <w:rFonts w:hint="default" w:ascii="宋体" w:eastAsia="宋体"/>
          <w:color w:val="auto"/>
          <w:szCs w:val="21"/>
          <w:lang w:val="en-US" w:eastAsia="zh-CN"/>
        </w:rPr>
      </w:pPr>
      <w:r>
        <w:rPr>
          <w:rFonts w:hint="eastAsia" w:ascii="宋体" w:hAnsi="宋体" w:cs="宋体"/>
          <w:color w:val="auto"/>
          <w:kern w:val="0"/>
          <w:szCs w:val="21"/>
        </w:rPr>
        <w:t>项目联系方式：17776555168</w:t>
      </w:r>
    </w:p>
    <w:bookmarkEnd w:id="10"/>
    <w:p w14:paraId="2B8239E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2D26CB1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名称：</w:t>
      </w:r>
      <w:r>
        <w:rPr>
          <w:rFonts w:hint="eastAsia" w:ascii="宋体" w:hAnsi="宋体" w:cs="宋体"/>
          <w:color w:val="auto"/>
          <w:kern w:val="0"/>
          <w:szCs w:val="21"/>
          <w:lang w:eastAsia="zh-CN"/>
        </w:rPr>
        <w:t>广西坤珍建设项目管理咨询有限公司</w:t>
      </w:r>
      <w:r>
        <w:rPr>
          <w:rFonts w:hint="eastAsia" w:ascii="宋体" w:hAnsi="宋体" w:cs="宋体"/>
          <w:color w:val="auto"/>
          <w:kern w:val="0"/>
          <w:szCs w:val="21"/>
        </w:rPr>
        <w:t xml:space="preserve"> </w:t>
      </w:r>
    </w:p>
    <w:p w14:paraId="1B55648E">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w:t>
      </w:r>
    </w:p>
    <w:p w14:paraId="7600EA01">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叶工</w:t>
      </w:r>
    </w:p>
    <w:p w14:paraId="5B103102">
      <w:pPr>
        <w:spacing w:line="360" w:lineRule="auto"/>
        <w:ind w:firstLine="420" w:firstLineChars="200"/>
        <w:rPr>
          <w:rFonts w:hint="eastAsia" w:ascii="宋体" w:hAnsi="宋体" w:cs="宋体"/>
          <w:color w:val="auto"/>
          <w:kern w:val="0"/>
          <w:szCs w:val="21"/>
          <w:lang w:val="en-US" w:eastAsia="zh-CN"/>
        </w:rPr>
      </w:pPr>
      <w:r>
        <w:rPr>
          <w:rFonts w:hint="eastAsia" w:ascii="宋体" w:hAnsi="宋体" w:cs="宋体"/>
          <w:color w:val="auto"/>
          <w:kern w:val="0"/>
          <w:szCs w:val="21"/>
        </w:rPr>
        <w:t>项目联系方式：0771-</w:t>
      </w:r>
      <w:r>
        <w:rPr>
          <w:rFonts w:hint="eastAsia" w:ascii="宋体" w:hAnsi="宋体" w:cs="宋体"/>
          <w:color w:val="auto"/>
          <w:kern w:val="0"/>
          <w:szCs w:val="21"/>
          <w:lang w:val="en-US" w:eastAsia="zh-CN"/>
        </w:rPr>
        <w:t>7945829</w:t>
      </w:r>
    </w:p>
    <w:p w14:paraId="14CE48A2">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FF0000"/>
          <w:kern w:val="0"/>
          <w:szCs w:val="21"/>
          <w:lang w:val="en-US" w:eastAsia="zh-CN"/>
        </w:rPr>
        <w:t xml:space="preserve">   </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hAnsi="Courier New"/>
          <w:color w:val="000000" w:themeColor="text1"/>
          <w14:textFill>
            <w14:solidFill>
              <w14:schemeClr w14:val="tx1"/>
            </w14:solidFill>
          </w14:textFill>
        </w:rPr>
        <w:t xml:space="preserve"> 202</w:t>
      </w:r>
      <w:r>
        <w:rPr>
          <w:rFonts w:hint="eastAsia" w:hAnsi="Courier New"/>
          <w:color w:val="000000" w:themeColor="text1"/>
          <w:lang w:val="en-US" w:eastAsia="zh-CN"/>
          <w14:textFill>
            <w14:solidFill>
              <w14:schemeClr w14:val="tx1"/>
            </w14:solidFill>
          </w14:textFill>
        </w:rPr>
        <w:t>5</w:t>
      </w:r>
      <w:r>
        <w:rPr>
          <w:rFonts w:hint="eastAsia" w:hAnsi="Courier New"/>
          <w:color w:val="000000" w:themeColor="text1"/>
          <w14:textFill>
            <w14:solidFill>
              <w14:schemeClr w14:val="tx1"/>
            </w14:solidFill>
          </w14:textFill>
        </w:rPr>
        <w:t>年</w:t>
      </w:r>
      <w:r>
        <w:rPr>
          <w:rFonts w:hint="eastAsia" w:hAnsi="Courier New"/>
          <w:color w:val="000000" w:themeColor="text1"/>
          <w:lang w:val="en-US" w:eastAsia="zh-CN"/>
          <w14:textFill>
            <w14:solidFill>
              <w14:schemeClr w14:val="tx1"/>
            </w14:solidFill>
          </w14:textFill>
        </w:rPr>
        <w:t xml:space="preserve"> 4 </w:t>
      </w:r>
      <w:r>
        <w:rPr>
          <w:rFonts w:hint="eastAsia" w:hAnsi="Courier New"/>
          <w:color w:val="000000" w:themeColor="text1"/>
          <w14:textFill>
            <w14:solidFill>
              <w14:schemeClr w14:val="tx1"/>
            </w14:solidFill>
          </w14:textFill>
        </w:rPr>
        <w:t>月</w:t>
      </w:r>
      <w:r>
        <w:rPr>
          <w:rFonts w:hint="eastAsia" w:hAnsi="Courier New"/>
          <w:color w:val="000000" w:themeColor="text1"/>
          <w:lang w:val="en-US" w:eastAsia="zh-CN"/>
          <w14:textFill>
            <w14:solidFill>
              <w14:schemeClr w14:val="tx1"/>
            </w14:solidFill>
          </w14:textFill>
        </w:rPr>
        <w:t xml:space="preserve"> 22 </w:t>
      </w:r>
      <w:r>
        <w:rPr>
          <w:rFonts w:hint="eastAsia" w:hAnsi="Courier New"/>
          <w:color w:val="000000" w:themeColor="text1"/>
          <w14:textFill>
            <w14:solidFill>
              <w14:schemeClr w14:val="tx1"/>
            </w14:solidFill>
          </w14:textFill>
        </w:rPr>
        <w:t>日</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ascii="宋体" w:cs="Arial"/>
          <w:color w:val="000000" w:themeColor="text1"/>
          <w:szCs w:val="21"/>
          <w14:textFill>
            <w14:solidFill>
              <w14:schemeClr w14:val="tx1"/>
            </w14:solidFill>
          </w14:textFill>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2A9C95D9">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25CC01B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4B33F0E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6B136D4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636722A3">
            <w:pPr>
              <w:pStyle w:val="16"/>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4321F646">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5FCD3CCB">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7C8C0D03">
            <w:pPr>
              <w:pStyle w:val="16"/>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704506DD">
            <w:pPr>
              <w:keepNext w:val="0"/>
              <w:keepLines w:val="0"/>
              <w:pageBreakBefore w:val="0"/>
              <w:widowControl w:val="0"/>
              <w:kinsoku/>
              <w:wordWrap/>
              <w:overflowPunct/>
              <w:topLinePunct w:val="0"/>
              <w:autoSpaceDE/>
              <w:autoSpaceDN/>
              <w:bidi w:val="0"/>
              <w:adjustRightInd/>
              <w:spacing w:line="420" w:lineRule="exact"/>
              <w:ind w:firstLine="420" w:firstLineChars="200"/>
              <w:textAlignment w:val="auto"/>
              <w:rPr>
                <w:rFonts w:ascii="宋体"/>
                <w:color w:val="auto"/>
                <w:szCs w:val="21"/>
              </w:rPr>
            </w:pPr>
            <w:r>
              <w:rPr>
                <w:rFonts w:hint="eastAsia" w:ascii="宋体" w:hAnsi="宋体"/>
                <w:color w:val="000000" w:themeColor="text1"/>
                <w:szCs w:val="21"/>
                <w14:textFill>
                  <w14:solidFill>
                    <w14:schemeClr w14:val="tx1"/>
                  </w14:solidFill>
                </w14:textFill>
              </w:rPr>
              <w:t>具</w:t>
            </w:r>
            <w:r>
              <w:rPr>
                <w:rFonts w:hint="eastAsia" w:ascii="宋体" w:hAnsi="宋体"/>
                <w:color w:val="auto"/>
                <w:szCs w:val="21"/>
              </w:rPr>
              <w:t>备</w:t>
            </w:r>
            <w:r>
              <w:rPr>
                <w:rFonts w:hint="eastAsia" w:ascii="宋体" w:hAnsi="宋体"/>
                <w:color w:val="auto"/>
                <w:szCs w:val="21"/>
                <w:lang w:eastAsia="zh-CN"/>
              </w:rPr>
              <w:t>市政公用工程专业</w:t>
            </w:r>
            <w:r>
              <w:rPr>
                <w:rFonts w:hint="eastAsia" w:ascii="宋体" w:hAnsi="宋体"/>
                <w:color w:val="auto"/>
                <w:szCs w:val="21"/>
              </w:rPr>
              <w:t>承包三级（含）以上资质证书、安全生产许可证复印件；</w:t>
            </w:r>
          </w:p>
          <w:p w14:paraId="052223B5">
            <w:pPr>
              <w:keepNext w:val="0"/>
              <w:keepLines w:val="0"/>
              <w:pageBreakBefore w:val="0"/>
              <w:widowControl w:val="0"/>
              <w:kinsoku/>
              <w:wordWrap/>
              <w:overflowPunct/>
              <w:topLinePunct w:val="0"/>
              <w:autoSpaceDE/>
              <w:autoSpaceDN/>
              <w:bidi w:val="0"/>
              <w:adjustRightInd/>
              <w:spacing w:line="420" w:lineRule="exact"/>
              <w:textAlignment w:val="auto"/>
              <w:rPr>
                <w:rFonts w:hint="eastAsia" w:ascii="宋体" w:hAnsi="宋体"/>
                <w:color w:val="000000" w:themeColor="text1"/>
                <w:szCs w:val="21"/>
                <w14:textFill>
                  <w14:solidFill>
                    <w14:schemeClr w14:val="tx1"/>
                  </w14:solidFill>
                </w14:textFill>
              </w:rPr>
            </w:pPr>
            <w:r>
              <w:rPr>
                <w:rFonts w:hint="eastAsia" w:ascii="宋体" w:hAnsi="宋体"/>
                <w:color w:val="auto"/>
                <w:szCs w:val="21"/>
              </w:rPr>
              <w:t>供应商拟派的项目经理须具备</w:t>
            </w:r>
            <w:r>
              <w:rPr>
                <w:rFonts w:hint="eastAsia" w:ascii="宋体" w:hAnsi="宋体"/>
                <w:color w:val="auto"/>
                <w:szCs w:val="21"/>
                <w:lang w:eastAsia="zh-CN"/>
              </w:rPr>
              <w:t>市政公用</w:t>
            </w:r>
            <w:r>
              <w:rPr>
                <w:rFonts w:hint="eastAsia" w:hAnsi="宋体" w:cs="宋体"/>
                <w:color w:val="auto"/>
                <w:szCs w:val="21"/>
              </w:rPr>
              <w:t>工程</w:t>
            </w:r>
            <w:r>
              <w:rPr>
                <w:rFonts w:hint="eastAsia" w:ascii="宋体" w:hAnsi="宋体"/>
                <w:color w:val="auto"/>
                <w:szCs w:val="21"/>
              </w:rPr>
              <w:t>专业贰级(含)以上注册建造师执业资格证书复印件及有效的安全生产考核合格证书（B类）复印</w:t>
            </w:r>
            <w:r>
              <w:rPr>
                <w:rFonts w:hint="eastAsia" w:ascii="宋体" w:hAnsi="宋体"/>
                <w:color w:val="000000" w:themeColor="text1"/>
                <w:szCs w:val="21"/>
                <w14:textFill>
                  <w14:solidFill>
                    <w14:schemeClr w14:val="tx1"/>
                  </w14:solidFill>
                </w14:textFill>
              </w:rPr>
              <w:t>件；</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atLeast"/>
          <w:jc w:val="center"/>
        </w:trPr>
        <w:tc>
          <w:tcPr>
            <w:tcW w:w="992" w:type="dxa"/>
            <w:vAlign w:val="center"/>
          </w:tcPr>
          <w:p w14:paraId="791BB3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7D9809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8D4154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F09AA4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4EE14E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57C7138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111C739">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9893FE0">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4F01543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0D2C696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825CD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ECB01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3EC024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37B2C2F8">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7FAF81D4">
            <w:pPr>
              <w:pStyle w:val="13"/>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3DBEDF5D">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4178557E">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b/>
                <w:bCs/>
                <w:color w:val="000000" w:themeColor="text1"/>
                <w:szCs w:val="21"/>
                <w14:textFill>
                  <w14:solidFill>
                    <w14:schemeClr w14:val="tx1"/>
                  </w14:solidFill>
                </w14:textFill>
              </w:rPr>
              <w:t>开户名称：</w:t>
            </w:r>
            <w:r>
              <w:rPr>
                <w:rFonts w:hint="eastAsia" w:ascii="宋体" w:hAnsi="宋体"/>
                <w:b/>
                <w:bCs/>
                <w:color w:val="000000" w:themeColor="text1"/>
                <w:szCs w:val="21"/>
                <w:lang w:eastAsia="zh-CN"/>
                <w14:textFill>
                  <w14:solidFill>
                    <w14:schemeClr w14:val="tx1"/>
                  </w14:solidFill>
                </w14:textFill>
              </w:rPr>
              <w:t>广西坤珍建设项目管理咨询有限公司</w:t>
            </w:r>
            <w:r>
              <w:rPr>
                <w:rFonts w:hint="eastAsia" w:ascii="宋体" w:hAnsi="宋体"/>
                <w:b/>
                <w:bCs/>
                <w:color w:val="000000" w:themeColor="text1"/>
                <w:szCs w:val="21"/>
                <w14:textFill>
                  <w14:solidFill>
                    <w14:schemeClr w14:val="tx1"/>
                  </w14:solidFill>
                </w14:textFill>
              </w:rPr>
              <w:t>，开户银行：</w:t>
            </w:r>
            <w:r>
              <w:rPr>
                <w:rFonts w:hint="eastAsia" w:ascii="宋体" w:hAnsi="宋体"/>
                <w:b/>
                <w:bCs/>
                <w:color w:val="000000" w:themeColor="text1"/>
                <w:szCs w:val="21"/>
                <w:lang w:eastAsia="zh-CN"/>
                <w14:textFill>
                  <w14:solidFill>
                    <w14:schemeClr w14:val="tx1"/>
                  </w14:solidFill>
                </w14:textFill>
              </w:rPr>
              <w:t>广西崇左桂南农村商业银行股份有限公司城南分理处</w:t>
            </w:r>
            <w:r>
              <w:rPr>
                <w:rFonts w:hint="eastAsia" w:ascii="宋体" w:hAnsi="宋体"/>
                <w:b/>
                <w:bCs/>
                <w:color w:val="000000" w:themeColor="text1"/>
                <w:szCs w:val="21"/>
                <w14:textFill>
                  <w14:solidFill>
                    <w14:schemeClr w14:val="tx1"/>
                  </w14:solidFill>
                </w14:textFill>
              </w:rPr>
              <w:t>，银行账号：</w:t>
            </w:r>
            <w:r>
              <w:rPr>
                <w:rFonts w:hint="eastAsia" w:ascii="宋体" w:hAnsi="宋体"/>
                <w:b/>
                <w:bCs/>
                <w:color w:val="000000" w:themeColor="text1"/>
                <w:szCs w:val="21"/>
                <w:lang w:val="en-US" w:eastAsia="zh-CN"/>
                <w14:textFill>
                  <w14:solidFill>
                    <w14:schemeClr w14:val="tx1"/>
                  </w14:solidFill>
                </w14:textFill>
              </w:rPr>
              <w:t>146512010105163692</w:t>
            </w:r>
            <w:r>
              <w:rPr>
                <w:rFonts w:hint="eastAsia" w:ascii="宋体" w:hAnsi="宋体" w:cs="宋体"/>
                <w:color w:val="000000" w:themeColor="text1"/>
                <w:kern w:val="0"/>
                <w:szCs w:val="21"/>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65BDD631">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0868B75F">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57645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w:t>
            </w:r>
            <w:r>
              <w:rPr>
                <w:rFonts w:hint="eastAsia"/>
                <w:color w:val="auto"/>
              </w:rPr>
              <w:t>（现场提交地址：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；邮寄地址：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，收件人：</w:t>
            </w:r>
            <w:r>
              <w:rPr>
                <w:rFonts w:hint="eastAsia"/>
                <w:color w:val="auto"/>
                <w:u w:val="single"/>
                <w:lang w:eastAsia="zh-CN"/>
              </w:rPr>
              <w:t>叶工</w:t>
            </w:r>
            <w:r>
              <w:rPr>
                <w:rFonts w:hint="eastAsia"/>
                <w:color w:val="auto"/>
              </w:rPr>
              <w:t>，联系方式：</w:t>
            </w:r>
            <w:r>
              <w:rPr>
                <w:color w:val="auto"/>
                <w:u w:val="single"/>
              </w:rPr>
              <w:t>0771-</w:t>
            </w:r>
            <w:r>
              <w:rPr>
                <w:rFonts w:hint="eastAsia"/>
                <w:color w:val="auto"/>
                <w:u w:val="single"/>
                <w:lang w:val="en-US" w:eastAsia="zh-CN"/>
              </w:rPr>
              <w:t>7945829</w:t>
            </w:r>
            <w:r>
              <w:rPr>
                <w:rFonts w:hint="eastAsia"/>
                <w:color w:val="auto"/>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5E262561">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3C7F4E57">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65147D2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08CC6458">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3779E261">
            <w:pPr>
              <w:snapToGrid w:val="0"/>
              <w:spacing w:line="360" w:lineRule="auto"/>
              <w:rPr>
                <w:rFonts w:ascii="新宋体" w:hAnsi="新宋体" w:eastAsia="新宋体" w:cs="新宋体"/>
                <w:b/>
                <w:bCs/>
                <w:color w:val="000000" w:themeColor="text1"/>
                <w:sz w:val="24"/>
                <w:u w:val="single"/>
                <w14:textFill>
                  <w14:solidFill>
                    <w14:schemeClr w14:val="tx1"/>
                  </w14:solidFill>
                </w14:textFill>
              </w:rPr>
            </w:pPr>
          </w:p>
          <w:p w14:paraId="73001BCE">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5DC8B765">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77CA576F">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78718C4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4473CA37">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4D19903E">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6ED6BB64">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8E4E461">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05F5DC4B">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p>
          <w:p w14:paraId="755858CA">
            <w:pPr>
              <w:pStyle w:val="25"/>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4028E5C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530E5BB4">
            <w:pPr>
              <w:pStyle w:val="25"/>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p>
          <w:p w14:paraId="285ADC63">
            <w:pPr>
              <w:pStyle w:val="25"/>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24CB0849">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38DF34E4">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772B5299">
            <w:pPr>
              <w:pStyle w:val="25"/>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03B6C24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20EA5174">
            <w:pPr>
              <w:pStyle w:val="25"/>
              <w:snapToGrid w:val="0"/>
              <w:spacing w:line="360" w:lineRule="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5"/>
              <w:snapToGrid w:val="0"/>
              <w:spacing w:line="360" w:lineRule="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0371BCC4">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491D95F">
            <w:pPr>
              <w:pStyle w:val="25"/>
              <w:snapToGrid w:val="0"/>
              <w:spacing w:line="360" w:lineRule="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656C9E10">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2CE9EA0F">
      <w:pPr>
        <w:spacing w:line="400" w:lineRule="exact"/>
        <w:jc w:val="center"/>
        <w:rPr>
          <w:rFonts w:ascii="宋体"/>
          <w:b/>
          <w:color w:val="000000" w:themeColor="text1"/>
          <w:sz w:val="32"/>
          <w:szCs w:val="32"/>
          <w14:textFill>
            <w14:solidFill>
              <w14:schemeClr w14:val="tx1"/>
            </w14:solidFill>
          </w14:textFill>
        </w:rPr>
      </w:pPr>
    </w:p>
    <w:p w14:paraId="25DF2B1C">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508538F8">
      <w:pPr>
        <w:spacing w:line="400" w:lineRule="exact"/>
        <w:rPr>
          <w:rFonts w:ascii="宋体"/>
          <w:color w:val="000000" w:themeColor="text1"/>
          <w:szCs w:val="21"/>
          <w14:textFill>
            <w14:solidFill>
              <w14:schemeClr w14:val="tx1"/>
            </w14:solidFill>
          </w14:textFill>
        </w:rPr>
      </w:pPr>
    </w:p>
    <w:p w14:paraId="7BC4925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6D2806E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75AACB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68421DC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3207677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50069E6D">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73D825C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3CDE15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0C85CF8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50615EBD">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017BDBB4">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0B8F58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7ED636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65B6261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2FE1AA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251BC84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18501CF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1E77559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12A42E2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532"/>
      <w:bookmarkStart w:id="60" w:name="_Toc254970673"/>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4473939A">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04BD9421">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685D94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5A27C4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6B107B0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3765154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4B63C1E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320AA34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3E74249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4A70301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6C0145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256DA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2A42EB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092288F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7E4CA14B">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164113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319C8C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47974B2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3F67B5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5D96F3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004B895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2478BEB4">
      <w:pPr>
        <w:spacing w:line="360" w:lineRule="auto"/>
        <w:ind w:firstLine="420" w:firstLineChars="200"/>
        <w:rPr>
          <w:rFonts w:ascii="宋体" w:cs="宋体"/>
          <w:color w:val="000000" w:themeColor="text1"/>
          <w:szCs w:val="21"/>
          <w14:textFill>
            <w14:solidFill>
              <w14:schemeClr w14:val="tx1"/>
            </w14:solidFill>
          </w14:textFill>
        </w:rPr>
      </w:pPr>
    </w:p>
    <w:p w14:paraId="48D57CB7">
      <w:pPr>
        <w:spacing w:line="360" w:lineRule="auto"/>
        <w:ind w:left="1" w:firstLine="417" w:firstLineChars="199"/>
        <w:jc w:val="center"/>
        <w:rPr>
          <w:rFonts w:ascii="宋体"/>
          <w:color w:val="000000" w:themeColor="text1"/>
          <w14:textFill>
            <w14:solidFill>
              <w14:schemeClr w14:val="tx1"/>
            </w14:solidFill>
          </w14:textFill>
        </w:rPr>
      </w:pPr>
      <w:bookmarkStart w:id="63" w:name="_Toc254970675"/>
      <w:bookmarkStart w:id="64" w:name="_Toc254970534"/>
    </w:p>
    <w:p w14:paraId="6BA0667A">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33E4CFA6">
      <w:pPr>
        <w:spacing w:line="360" w:lineRule="auto"/>
        <w:rPr>
          <w:rFonts w:ascii="宋体"/>
          <w:color w:val="000000" w:themeColor="text1"/>
          <w:szCs w:val="21"/>
          <w14:textFill>
            <w14:solidFill>
              <w14:schemeClr w14:val="tx1"/>
            </w14:solidFill>
          </w14:textFill>
        </w:rPr>
      </w:pPr>
    </w:p>
    <w:p w14:paraId="7EC9C10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23B1DDF">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7E3AF7BD">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2672F95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673DCEF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557EEEF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72CB7E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19B56617">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08B6FD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0C31F5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11328734">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0E287EE6">
      <w:pPr>
        <w:spacing w:line="360" w:lineRule="auto"/>
        <w:rPr>
          <w:rFonts w:ascii="宋体"/>
          <w:color w:val="000000" w:themeColor="text1"/>
          <w:szCs w:val="21"/>
          <w14:textFill>
            <w14:solidFill>
              <w14:schemeClr w14:val="tx1"/>
            </w14:solidFill>
          </w14:textFill>
        </w:rPr>
      </w:pPr>
    </w:p>
    <w:p w14:paraId="5D2C0EF8">
      <w:pPr>
        <w:spacing w:line="360" w:lineRule="auto"/>
        <w:jc w:val="center"/>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8426203">
      <w:pPr>
        <w:spacing w:line="360" w:lineRule="auto"/>
        <w:rPr>
          <w:rFonts w:ascii="宋体"/>
          <w:color w:val="000000" w:themeColor="text1"/>
          <w:szCs w:val="21"/>
          <w14:textFill>
            <w14:solidFill>
              <w14:schemeClr w14:val="tx1"/>
            </w14:solidFill>
          </w14:textFill>
        </w:rPr>
      </w:pPr>
    </w:p>
    <w:p w14:paraId="5AB61FC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5DC878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31257A7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546BBBCF">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3F5A403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257D3A0D">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1EEE41C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278179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06C2C5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3DF92AE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A24C8AC">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07709395">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64F492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4E94450D">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303EBAF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604A72C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0F70F0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3FDB28A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07521A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3DD4EEEE">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68C151DC">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8CFB681">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4CBEEA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1612EFF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18F9F41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24BA680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2532FCE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7841B50">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2E70071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7F8398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42ED30D">
      <w:pPr>
        <w:spacing w:line="360" w:lineRule="auto"/>
        <w:ind w:firstLine="420" w:firstLineChars="200"/>
        <w:rPr>
          <w:rFonts w:hAnsi="宋体"/>
          <w:bCs/>
          <w:color w:val="000000" w:themeColor="text1"/>
          <w:szCs w:val="21"/>
          <w14:textFill>
            <w14:solidFill>
              <w14:schemeClr w14:val="tx1"/>
            </w14:solidFill>
          </w14:textFill>
        </w:rPr>
      </w:pPr>
      <w:bookmarkStart w:id="67" w:name="_Toc254970684"/>
      <w:bookmarkStart w:id="68" w:name="_Toc254970543"/>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6"/>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737F2D4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589CE3F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EB42E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2EA555CE">
      <w:pPr>
        <w:spacing w:line="360" w:lineRule="auto"/>
        <w:rPr>
          <w:rFonts w:ascii="宋体"/>
          <w:color w:val="000000" w:themeColor="text1"/>
          <w:szCs w:val="21"/>
          <w14:textFill>
            <w14:solidFill>
              <w14:schemeClr w14:val="tx1"/>
            </w14:solidFill>
          </w14:textFill>
        </w:rPr>
      </w:pPr>
    </w:p>
    <w:p w14:paraId="2B462F58">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68B0312">
      <w:pPr>
        <w:spacing w:line="360" w:lineRule="auto"/>
        <w:ind w:left="420" w:firstLine="420"/>
        <w:rPr>
          <w:rFonts w:ascii="宋体"/>
          <w:color w:val="000000" w:themeColor="text1"/>
          <w:szCs w:val="21"/>
          <w14:textFill>
            <w14:solidFill>
              <w14:schemeClr w14:val="tx1"/>
            </w14:solidFill>
          </w14:textFill>
        </w:rPr>
      </w:pPr>
    </w:p>
    <w:p w14:paraId="2545F7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76EA88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52ECE74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0218E3F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7974A14E">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4F72B7D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246E3C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29E85D4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7E2B41DF">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2F2735E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57AC0CF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30B14A0B">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1B6DA92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D0FBE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6258AEC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312CCB2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6E9D15A7">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3FAD78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4DC2C8B3">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3241969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2364BE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4E6AEDA5">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3AE348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404C05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0B519A70">
      <w:pPr>
        <w:pStyle w:val="7"/>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3818F629">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59F13AE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307F3DAA">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09F3E26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7E2AF84">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1F9B7E9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120790DB">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7AEC45B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502610C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16D6E90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4A9DFD7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74DF0B1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4264A42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1ABDF41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4A9443F6">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4D1698F3">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731F3AF8">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407B6194">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60854C24">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2F3BD8C3">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33DDC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293878A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09BE1A5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3F16913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2AF5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5B67147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653AAB1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1353956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575D8C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71D391A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66BE246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03C697D7">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92746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251D4A5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6B959420">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51261DD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67344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36A0A1F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05591FA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0CF0728D">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6D25B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06D47F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78ECB4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7DF346A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1DB4EBD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126B2EC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4648977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441934BA">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038523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63DE81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09A4B0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7C52E3D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890558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1BF089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5141E27F">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3318D032">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03CBB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01F7AF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1819915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7FA2C03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6EE34A2C">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6F84777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0E8B4CA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0A5EA9A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68930D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1E754D81">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3C63600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7989A0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53A40AEC">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16C18462">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13414E5E">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7F393724">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092283B1">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5E745C29">
      <w:pPr>
        <w:numPr>
          <w:ilvl w:val="0"/>
          <w:numId w:val="0"/>
        </w:numPr>
        <w:spacing w:line="580" w:lineRule="exact"/>
        <w:jc w:val="both"/>
        <w:rPr>
          <w:rFonts w:hint="eastAsia" w:hAnsi="宋体"/>
          <w:b/>
          <w:color w:val="000000" w:themeColor="text1"/>
          <w:lang w:val="en-US" w:eastAsia="zh-CN"/>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526A632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4D7A793">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75875C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6A937EF6">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B2E1ED">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0B9ED9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094AB7">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51AD0CE">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ED8CC5C">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31C4192">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3"/>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4.</w:t>
      </w:r>
      <w:r>
        <w:rPr>
          <w:rFonts w:hint="eastAsia" w:ascii="宋体" w:hAnsi="宋体"/>
          <w:b/>
          <w:color w:val="000000" w:themeColor="text1"/>
          <w:szCs w:val="21"/>
          <w14:textFill>
            <w14:solidFill>
              <w14:schemeClr w14:val="tx1"/>
            </w14:solidFill>
          </w14:textFill>
        </w:rPr>
        <w:t>采购预算：</w:t>
      </w:r>
      <w:r>
        <w:rPr>
          <w:rFonts w:hint="eastAsia" w:ascii="宋体" w:hAnsi="宋体"/>
          <w:b/>
          <w:color w:val="000000" w:themeColor="text1"/>
          <w:szCs w:val="21"/>
          <w:lang w:val="en-US" w:eastAsia="zh-CN"/>
          <w14:textFill>
            <w14:solidFill>
              <w14:schemeClr w14:val="tx1"/>
            </w14:solidFill>
          </w14:textFill>
        </w:rPr>
        <w:t>1077319.00</w:t>
      </w:r>
      <w:r>
        <w:rPr>
          <w:rFonts w:hint="eastAsia" w:ascii="宋体" w:hAnsi="宋体"/>
          <w:b w:val="0"/>
          <w:bCs/>
          <w:color w:val="000000" w:themeColor="text1"/>
          <w:szCs w:val="21"/>
          <w14:textFill>
            <w14:solidFill>
              <w14:schemeClr w14:val="tx1"/>
            </w14:solidFill>
          </w14:textFill>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cs="Arial"/>
          <w:b/>
          <w:bCs/>
          <w:color w:val="000000" w:themeColor="text1"/>
          <w:szCs w:val="21"/>
          <w:lang w:val="en-US" w:eastAsia="zh-CN"/>
          <w14:textFill>
            <w14:solidFill>
              <w14:schemeClr w14:val="tx1"/>
            </w14:solidFill>
          </w14:textFill>
        </w:rPr>
        <w:t>5.</w:t>
      </w:r>
      <w:r>
        <w:rPr>
          <w:rFonts w:hint="eastAsia" w:ascii="宋体" w:hAnsi="宋体" w:cs="Arial"/>
          <w:b/>
          <w:bCs/>
          <w:color w:val="000000" w:themeColor="text1"/>
          <w:szCs w:val="21"/>
          <w14:textFill>
            <w14:solidFill>
              <w14:schemeClr w14:val="tx1"/>
            </w14:solidFill>
          </w14:textFill>
        </w:rPr>
        <w:t>最高限价</w:t>
      </w:r>
      <w:r>
        <w:rPr>
          <w:rFonts w:hint="eastAsia" w:ascii="宋体" w:hAnsi="宋体" w:cs="Arial"/>
          <w:bCs/>
          <w:color w:val="000000" w:themeColor="text1"/>
          <w:szCs w:val="21"/>
          <w14:textFill>
            <w14:solidFill>
              <w14:schemeClr w14:val="tx1"/>
            </w14:solidFill>
          </w14:textFill>
        </w:rPr>
        <w:t>：</w:t>
      </w:r>
      <w:r>
        <w:rPr>
          <w:rFonts w:hint="eastAsia" w:ascii="宋体" w:hAnsi="宋体" w:cs="Arial"/>
          <w:b/>
          <w:bCs w:val="0"/>
          <w:color w:val="000000" w:themeColor="text1"/>
          <w:szCs w:val="21"/>
          <w:lang w:val="en-US" w:eastAsia="zh-CN"/>
          <w14:textFill>
            <w14:solidFill>
              <w14:schemeClr w14:val="tx1"/>
            </w14:solidFill>
          </w14:textFill>
        </w:rPr>
        <w:t>1077319.00</w:t>
      </w:r>
      <w:r>
        <w:rPr>
          <w:rFonts w:hint="eastAsia" w:ascii="宋体" w:hAnsi="宋体" w:cs="Arial"/>
          <w:b/>
          <w:bCs w:val="0"/>
          <w:color w:val="000000" w:themeColor="text1"/>
          <w:szCs w:val="21"/>
          <w14:textFill>
            <w14:solidFill>
              <w14:schemeClr w14:val="tx1"/>
            </w14:solidFill>
          </w14:textFill>
        </w:rPr>
        <w:t>元</w:t>
      </w:r>
    </w:p>
    <w:tbl>
      <w:tblPr>
        <w:tblStyle w:val="43"/>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龙州县城南、城北安置点公共设施完善项目（易安后扶）</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龙州县城南、城北安置点公共设施完善项目（易安后扶）</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auto"/>
                <w:szCs w:val="21"/>
              </w:rPr>
            </w:pPr>
            <w:r>
              <w:rPr>
                <w:rFonts w:hint="eastAsia" w:ascii="宋体" w:hAnsi="宋体" w:cs="宋体"/>
                <w:color w:val="auto"/>
                <w:szCs w:val="21"/>
              </w:rPr>
              <w:t>计划</w:t>
            </w:r>
            <w:r>
              <w:rPr>
                <w:rFonts w:hint="eastAsia" w:ascii="宋体" w:hAnsi="宋体" w:cs="宋体"/>
                <w:color w:val="000000" w:themeColor="text1"/>
                <w:szCs w:val="21"/>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30</w:t>
            </w:r>
            <w:r>
              <w:rPr>
                <w:rFonts w:hint="eastAsia" w:ascii="宋体" w:hAnsi="宋体"/>
                <w:color w:val="000000" w:themeColor="text1"/>
                <w:szCs w:val="21"/>
                <w14:textFill>
                  <w14:solidFill>
                    <w14:schemeClr w14:val="tx1"/>
                  </w14:solidFill>
                </w14:textFill>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auto"/>
                <w:szCs w:val="21"/>
              </w:rPr>
            </w:pPr>
            <w:r>
              <w:rPr>
                <w:rFonts w:hint="eastAsia"/>
                <w:color w:val="auto"/>
                <w:lang w:eastAsia="zh-CN"/>
              </w:rPr>
              <w:t>龙州县</w:t>
            </w:r>
            <w:r>
              <w:rPr>
                <w:rFonts w:hint="eastAsia"/>
                <w:color w:val="auto"/>
              </w:rPr>
              <w:t>，采购人指定地点。</w:t>
            </w:r>
            <w:bookmarkStart w:id="109" w:name="_GoBack"/>
            <w:bookmarkEnd w:id="109"/>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5"/>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3"/>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cs="Tahoma"/>
                <w:b/>
                <w:bCs w:val="0"/>
                <w:color w:val="000000" w:themeColor="text1"/>
                <w:kern w:val="0"/>
                <w:szCs w:val="21"/>
                <w14:textFill>
                  <w14:solidFill>
                    <w14:schemeClr w14:val="tx1"/>
                  </w14:solidFill>
                </w14:textFill>
              </w:rPr>
              <w:t>6</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06C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095804BC">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3</w:t>
            </w:r>
          </w:p>
        </w:tc>
        <w:tc>
          <w:tcPr>
            <w:tcW w:w="1525" w:type="dxa"/>
            <w:gridSpan w:val="2"/>
            <w:vAlign w:val="center"/>
          </w:tcPr>
          <w:p w14:paraId="510BF2CE">
            <w:pPr>
              <w:widowControl/>
              <w:spacing w:line="360" w:lineRule="auto"/>
              <w:jc w:val="center"/>
              <w:rPr>
                <w:rFonts w:ascii="宋体" w:cs="Courier New"/>
                <w:b/>
                <w:bCs/>
                <w:color w:val="000000" w:themeColor="text1"/>
                <w:szCs w:val="21"/>
                <w14:textFill>
                  <w14:solidFill>
                    <w14:schemeClr w14:val="tx1"/>
                  </w14:solidFill>
                </w14:textFill>
              </w:rPr>
            </w:pPr>
            <w:r>
              <w:rPr>
                <w:rFonts w:hint="eastAsia" w:ascii="宋体" w:hAnsi="宋体" w:cs="Courier New"/>
                <w:b/>
                <w:bCs/>
                <w:color w:val="000000" w:themeColor="text1"/>
                <w:szCs w:val="21"/>
                <w14:textFill>
                  <w14:solidFill>
                    <w14:schemeClr w14:val="tx1"/>
                  </w14:solidFill>
                </w14:textFill>
              </w:rPr>
              <w:t>商务分</w:t>
            </w:r>
          </w:p>
        </w:tc>
        <w:tc>
          <w:tcPr>
            <w:tcW w:w="6179" w:type="dxa"/>
            <w:vAlign w:val="center"/>
          </w:tcPr>
          <w:p w14:paraId="67AEA32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2ECB140E">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10</w:t>
            </w:r>
            <w:r>
              <w:rPr>
                <w:rFonts w:hint="eastAsia" w:ascii="宋体" w:hAnsi="宋体" w:cs="Tahoma"/>
                <w:b/>
                <w:bCs/>
                <w:color w:val="000000" w:themeColor="text1"/>
                <w:kern w:val="0"/>
                <w:szCs w:val="21"/>
                <w14:textFill>
                  <w14:solidFill>
                    <w14:schemeClr w14:val="tx1"/>
                  </w14:solidFill>
                </w14:textFill>
              </w:rPr>
              <w:t>分</w:t>
            </w:r>
          </w:p>
        </w:tc>
      </w:tr>
      <w:tr w14:paraId="2CBA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FDE9AB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3.1</w:t>
            </w:r>
          </w:p>
        </w:tc>
        <w:tc>
          <w:tcPr>
            <w:tcW w:w="1525" w:type="dxa"/>
            <w:gridSpan w:val="2"/>
            <w:vAlign w:val="center"/>
          </w:tcPr>
          <w:p w14:paraId="63A8EFA9">
            <w:pPr>
              <w:spacing w:line="360" w:lineRule="auto"/>
              <w:jc w:val="center"/>
              <w:rPr>
                <w:rFonts w:ascii="宋体"/>
                <w:color w:val="auto"/>
                <w:szCs w:val="21"/>
              </w:rPr>
            </w:pPr>
            <w:r>
              <w:rPr>
                <w:rFonts w:hint="eastAsia" w:ascii="宋体" w:hAnsi="宋体"/>
                <w:color w:val="auto"/>
                <w:szCs w:val="21"/>
              </w:rPr>
              <w:t>业绩分（</w:t>
            </w:r>
            <w:r>
              <w:rPr>
                <w:rFonts w:ascii="宋体" w:hAnsi="宋体"/>
                <w:color w:val="auto"/>
                <w:szCs w:val="21"/>
              </w:rPr>
              <w:t>10</w:t>
            </w:r>
            <w:r>
              <w:rPr>
                <w:rFonts w:hint="eastAsia" w:ascii="宋体" w:hAnsi="宋体"/>
                <w:color w:val="auto"/>
                <w:szCs w:val="21"/>
              </w:rPr>
              <w:t>分）</w:t>
            </w:r>
          </w:p>
        </w:tc>
        <w:tc>
          <w:tcPr>
            <w:tcW w:w="6179" w:type="dxa"/>
            <w:vAlign w:val="center"/>
          </w:tcPr>
          <w:p w14:paraId="0449AE0D">
            <w:pPr>
              <w:autoSpaceDE w:val="0"/>
              <w:autoSpaceDN w:val="0"/>
              <w:adjustRightInd w:val="0"/>
              <w:spacing w:line="360" w:lineRule="auto"/>
              <w:ind w:firstLine="306" w:firstLineChars="146"/>
              <w:rPr>
                <w:rFonts w:asci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供应商自</w:t>
            </w:r>
            <w:r>
              <w:rPr>
                <w:rFonts w:ascii="宋体" w:hAnsi="宋体"/>
                <w:color w:val="000000" w:themeColor="text1"/>
                <w:kern w:val="0"/>
                <w:szCs w:val="21"/>
                <w14:textFill>
                  <w14:solidFill>
                    <w14:schemeClr w14:val="tx1"/>
                  </w14:solidFill>
                </w14:textFill>
              </w:rPr>
              <w:t>202</w:t>
            </w:r>
            <w:r>
              <w:rPr>
                <w:rFonts w:hint="eastAsia" w:ascii="宋体" w:hAnsi="宋体"/>
                <w:color w:val="000000" w:themeColor="text1"/>
                <w:kern w:val="0"/>
                <w:szCs w:val="21"/>
                <w:lang w:val="en-US" w:eastAsia="zh-CN"/>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年</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月</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日以来完成过</w:t>
            </w:r>
            <w:r>
              <w:rPr>
                <w:rFonts w:hint="eastAsia" w:ascii="宋体" w:hAnsi="宋体"/>
                <w:color w:val="000000" w:themeColor="text1"/>
                <w:kern w:val="0"/>
                <w:szCs w:val="21"/>
                <w:lang w:eastAsia="zh-CN"/>
                <w14:textFill>
                  <w14:solidFill>
                    <w14:schemeClr w14:val="tx1"/>
                  </w14:solidFill>
                </w14:textFill>
              </w:rPr>
              <w:t>同类的市政公用</w:t>
            </w:r>
            <w:r>
              <w:rPr>
                <w:rFonts w:hint="eastAsia" w:ascii="宋体" w:hAnsi="宋体"/>
                <w:color w:val="000000" w:themeColor="text1"/>
                <w:szCs w:val="21"/>
                <w:highlight w:val="none"/>
                <w14:textFill>
                  <w14:solidFill>
                    <w14:schemeClr w14:val="tx1"/>
                  </w14:solidFill>
                </w14:textFill>
              </w:rPr>
              <w:t>工程</w:t>
            </w:r>
            <w:r>
              <w:rPr>
                <w:rFonts w:hint="eastAsia" w:ascii="宋体" w:hAnsi="宋体"/>
                <w:color w:val="000000" w:themeColor="text1"/>
                <w:kern w:val="0"/>
                <w:szCs w:val="21"/>
                <w14:textFill>
                  <w14:solidFill>
                    <w14:schemeClr w14:val="tx1"/>
                  </w14:solidFill>
                </w14:textFill>
              </w:rPr>
              <w:t>项目，每提供</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个项目业绩计</w:t>
            </w:r>
            <w:r>
              <w:rPr>
                <w:rFonts w:ascii="宋体" w:hAnsi="宋体"/>
                <w:color w:val="000000" w:themeColor="text1"/>
                <w:kern w:val="0"/>
                <w:szCs w:val="21"/>
                <w14:textFill>
                  <w14:solidFill>
                    <w14:schemeClr w14:val="tx1"/>
                  </w14:solidFill>
                </w14:textFill>
              </w:rPr>
              <w:t>5</w:t>
            </w:r>
            <w:r>
              <w:rPr>
                <w:rFonts w:hint="eastAsia" w:ascii="宋体" w:hAnsi="宋体"/>
                <w:color w:val="000000" w:themeColor="text1"/>
                <w:kern w:val="0"/>
                <w:szCs w:val="21"/>
                <w14:textFill>
                  <w14:solidFill>
                    <w14:schemeClr w14:val="tx1"/>
                  </w14:solidFill>
                </w14:textFill>
              </w:rPr>
              <w:t>分；此项满分</w:t>
            </w:r>
            <w:r>
              <w:rPr>
                <w:rFonts w:ascii="宋体" w:hAnsi="宋体"/>
                <w:color w:val="000000" w:themeColor="text1"/>
                <w:kern w:val="0"/>
                <w:szCs w:val="21"/>
                <w14:textFill>
                  <w14:solidFill>
                    <w14:schemeClr w14:val="tx1"/>
                  </w14:solidFill>
                </w14:textFill>
              </w:rPr>
              <w:t>10</w:t>
            </w:r>
            <w:r>
              <w:rPr>
                <w:rFonts w:hint="eastAsia" w:ascii="宋体" w:hAnsi="宋体"/>
                <w:color w:val="000000" w:themeColor="text1"/>
                <w:kern w:val="0"/>
                <w:szCs w:val="21"/>
                <w14:textFill>
                  <w14:solidFill>
                    <w14:schemeClr w14:val="tx1"/>
                  </w14:solidFill>
                </w14:textFill>
              </w:rPr>
              <w:t>分。</w:t>
            </w:r>
          </w:p>
          <w:p w14:paraId="08F2111E">
            <w:pPr>
              <w:autoSpaceDE w:val="0"/>
              <w:autoSpaceDN w:val="0"/>
              <w:adjustRightInd w:val="0"/>
              <w:spacing w:line="360" w:lineRule="auto"/>
              <w:ind w:firstLine="306" w:firstLineChars="146"/>
              <w:rPr>
                <w:rFonts w:ascii="宋体" w:cs="宋体"/>
                <w:color w:val="auto"/>
                <w:szCs w:val="21"/>
              </w:rPr>
            </w:pPr>
            <w:r>
              <w:rPr>
                <w:rFonts w:hint="eastAsia" w:ascii="宋体" w:hAnsi="宋体"/>
                <w:color w:val="auto"/>
                <w:kern w:val="0"/>
                <w:szCs w:val="21"/>
              </w:rPr>
              <w:t>注：以上业绩均须在响应文件中提供合同书</w:t>
            </w:r>
            <w:r>
              <w:rPr>
                <w:rFonts w:hint="eastAsia" w:ascii="宋体" w:hAnsi="宋体"/>
                <w:color w:val="auto"/>
                <w:kern w:val="0"/>
                <w:szCs w:val="21"/>
                <w:lang w:eastAsia="zh-CN"/>
              </w:rPr>
              <w:t>或</w:t>
            </w:r>
            <w:r>
              <w:rPr>
                <w:rFonts w:hint="eastAsia" w:ascii="宋体" w:hAnsi="宋体"/>
                <w:color w:val="auto"/>
                <w:kern w:val="0"/>
                <w:szCs w:val="21"/>
              </w:rPr>
              <w:t>竣工验收材料扫描件，否则不予认可。</w:t>
            </w:r>
          </w:p>
        </w:tc>
        <w:tc>
          <w:tcPr>
            <w:tcW w:w="853" w:type="dxa"/>
            <w:vAlign w:val="center"/>
          </w:tcPr>
          <w:p w14:paraId="73DD9B59">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3</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92571603"/>
      <w:bookmarkStart w:id="78" w:name="_Toc407135284"/>
      <w:bookmarkStart w:id="79" w:name="_Toc78449869"/>
      <w:bookmarkStart w:id="80" w:name="_Toc1386396751"/>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14:textFill>
            <w14:solidFill>
              <w14:schemeClr w14:val="tx1"/>
            </w14:solidFill>
          </w14:textFill>
        </w:rPr>
      </w:pPr>
      <w:bookmarkStart w:id="81" w:name="_Toc78449870"/>
      <w:bookmarkStart w:id="82" w:name="_Toc347872619"/>
      <w:bookmarkStart w:id="83" w:name="_Toc990933621"/>
      <w:bookmarkStart w:id="84" w:name="_Toc407135285"/>
      <w:r>
        <w:rPr>
          <w:color w:val="000000" w:themeColor="text1"/>
          <w14:textFill>
            <w14:solidFill>
              <w14:schemeClr w14:val="tx1"/>
            </w14:solidFill>
          </w14:textFill>
        </w:rPr>
        <w:t>2</w:t>
      </w:r>
      <w:r>
        <w:rPr>
          <w:color w:val="auto"/>
        </w:rPr>
        <w:t>.</w:t>
      </w:r>
      <w:r>
        <w:rPr>
          <w:rFonts w:hint="eastAsia" w:cs="黑体"/>
          <w:color w:val="auto"/>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color w:val="auto"/>
        </w:rPr>
        <w:t xml:space="preserve">2.1 </w:t>
      </w:r>
      <w:r>
        <w:rPr>
          <w:rFonts w:hint="eastAsia" w:hAnsi="宋体" w:cs="宋体"/>
          <w:color w:val="auto"/>
        </w:rPr>
        <w:t>招标控制价编制依据：</w:t>
      </w:r>
    </w:p>
    <w:p w14:paraId="14B2838F">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rFonts w:hint="eastAsia" w:hAnsi="宋体" w:cs="宋体"/>
          <w:color w:val="auto"/>
        </w:rPr>
        <w:t xml:space="preserve"> 1、《建设工程工程量清单计价规范》广西壮族自治区实施细则（GB50500-2013）；</w:t>
      </w:r>
    </w:p>
    <w:p w14:paraId="6C4E48EB">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rFonts w:hint="eastAsia" w:hAnsi="宋体" w:cs="宋体"/>
          <w:color w:val="auto"/>
        </w:rPr>
        <w:t>2、《建设工程工程量计算规范》广西壮族自治区实施细则（GB50854~GB50862-2013）；</w:t>
      </w:r>
    </w:p>
    <w:p w14:paraId="1C75CF97">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rFonts w:hint="eastAsia" w:hAnsi="宋体" w:cs="宋体"/>
          <w:color w:val="auto"/>
        </w:rPr>
        <w:t>3、2013年版《广西壮族自治区建筑装饰装修工程消耗量定额》及其配套《费用定额》；</w:t>
      </w:r>
    </w:p>
    <w:p w14:paraId="01431257">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FF"/>
        </w:rPr>
      </w:pPr>
      <w:r>
        <w:rPr>
          <w:rFonts w:hint="eastAsia" w:hAnsi="宋体" w:cs="宋体"/>
          <w:color w:val="0000FF"/>
        </w:rPr>
        <w:t xml:space="preserve"> </w:t>
      </w:r>
      <w:r>
        <w:rPr>
          <w:rFonts w:hint="eastAsia" w:hAnsi="宋体" w:cs="宋体"/>
          <w:color w:val="auto"/>
        </w:rPr>
        <w:t>4、2021年版《广西壮族自治区园林工程消耗量定额》及其配套《费用定额》；</w:t>
      </w:r>
    </w:p>
    <w:p w14:paraId="4C43741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FF"/>
        </w:rPr>
      </w:pPr>
      <w:r>
        <w:rPr>
          <w:rFonts w:hint="eastAsia" w:hAnsi="宋体" w:cs="宋体"/>
          <w:color w:val="0000FF"/>
        </w:rPr>
        <w:t xml:space="preserve"> </w:t>
      </w:r>
      <w:r>
        <w:rPr>
          <w:rFonts w:hint="eastAsia" w:hAnsi="宋体" w:cs="宋体"/>
          <w:color w:val="auto"/>
        </w:rPr>
        <w:t>5、2022年版《广西壮族自治区市政工程消耗量定额》及其配套《费用定额》；</w:t>
      </w:r>
    </w:p>
    <w:p w14:paraId="38CDD783">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auto"/>
        </w:rPr>
        <w:t>6、2023年版《广西壮族自治区安装工程消耗量定额》及其配套《费用定额》；</w:t>
      </w:r>
    </w:p>
    <w:p w14:paraId="5B9B786B">
      <w:pPr>
        <w:pageBreakBefore w:val="0"/>
        <w:widowControl w:val="0"/>
        <w:numPr>
          <w:ilvl w:val="0"/>
          <w:numId w:val="2"/>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《关于调整除税价计算适用增值税税率的通知》（桂造价[2019]10号）；</w:t>
      </w:r>
    </w:p>
    <w:p w14:paraId="73FBA254">
      <w:pPr>
        <w:pageBreakBefore w:val="0"/>
        <w:widowControl w:val="0"/>
        <w:numPr>
          <w:ilvl w:val="0"/>
          <w:numId w:val="2"/>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桂建标[2019]12号文件《自治区住房城乡建设厅关于调整建设工程计价增值税税率的通知》；</w:t>
      </w:r>
    </w:p>
    <w:p w14:paraId="557CCBA8">
      <w:pPr>
        <w:pageBreakBefore w:val="0"/>
        <w:widowControl w:val="0"/>
        <w:numPr>
          <w:ilvl w:val="0"/>
          <w:numId w:val="2"/>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广西壮族自治区住房和城乡建设厅文件〔2023〕7号《自治区住房城乡建设厅关于调整建设工程定额人工费及有关费率的通知》；</w:t>
      </w:r>
    </w:p>
    <w:p w14:paraId="72A34970">
      <w:pPr>
        <w:pageBreakBefore w:val="0"/>
        <w:widowControl w:val="0"/>
        <w:numPr>
          <w:ilvl w:val="0"/>
          <w:numId w:val="2"/>
        </w:numPr>
        <w:kinsoku/>
        <w:wordWrap/>
        <w:overflowPunct/>
        <w:topLinePunct w:val="0"/>
        <w:autoSpaceDE/>
        <w:autoSpaceDN/>
        <w:bidi w:val="0"/>
        <w:adjustRightInd/>
        <w:snapToGrid/>
        <w:spacing w:line="500" w:lineRule="exact"/>
        <w:ind w:left="0" w:leftChars="0" w:firstLine="210" w:firstLineChars="100"/>
        <w:textAlignment w:val="auto"/>
        <w:rPr>
          <w:rFonts w:hint="eastAsia" w:hAnsi="宋体" w:cs="宋体"/>
          <w:color w:val="auto"/>
          <w:lang w:val="en-US" w:eastAsia="zh-CN"/>
        </w:rPr>
      </w:pPr>
      <w:r>
        <w:rPr>
          <w:rFonts w:hint="eastAsia" w:hAnsi="宋体" w:cs="宋体"/>
          <w:color w:val="auto"/>
          <w:lang w:val="en-US" w:eastAsia="zh-CN"/>
        </w:rPr>
        <w:t>《龙州县城南、城北安置点公共设施完善项目（易安后扶）》施工图纸；</w:t>
      </w:r>
    </w:p>
    <w:p w14:paraId="1DF506F8">
      <w:pPr>
        <w:pageBreakBefore w:val="0"/>
        <w:widowControl w:val="0"/>
        <w:numPr>
          <w:ilvl w:val="0"/>
          <w:numId w:val="2"/>
        </w:numPr>
        <w:kinsoku/>
        <w:wordWrap/>
        <w:overflowPunct/>
        <w:topLinePunct w:val="0"/>
        <w:autoSpaceDE/>
        <w:autoSpaceDN/>
        <w:bidi w:val="0"/>
        <w:adjustRightInd/>
        <w:snapToGrid/>
        <w:spacing w:line="500" w:lineRule="exact"/>
        <w:ind w:left="0" w:leftChars="0" w:firstLine="210" w:firstLineChars="100"/>
        <w:textAlignment w:val="auto"/>
        <w:rPr>
          <w:rFonts w:hint="eastAsia" w:hAnsi="宋体" w:cs="宋体"/>
          <w:color w:val="auto"/>
          <w:lang w:val="en-US" w:eastAsia="zh-CN"/>
        </w:rPr>
      </w:pPr>
      <w:r>
        <w:rPr>
          <w:rFonts w:hint="eastAsia" w:hAnsi="宋体" w:cs="宋体"/>
          <w:color w:val="auto"/>
          <w:lang w:val="en-US" w:eastAsia="zh-CN"/>
        </w:rPr>
        <w:t>现行的有关文件以及施工设计图和补充资料。</w:t>
      </w:r>
    </w:p>
    <w:p w14:paraId="7DAD8C8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2.2其他说明</w:t>
      </w:r>
    </w:p>
    <w:p w14:paraId="1AB0D9F5">
      <w:pPr>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default" w:hAnsi="宋体" w:cs="宋体"/>
          <w:color w:val="auto"/>
          <w:lang w:val="en-US" w:eastAsia="zh-CN"/>
        </w:rPr>
      </w:pPr>
      <w:r>
        <w:rPr>
          <w:rFonts w:hint="default" w:hAnsi="宋体" w:cs="宋体"/>
          <w:color w:val="auto"/>
          <w:lang w:val="en-US" w:eastAsia="zh-CN"/>
        </w:rPr>
        <w:t>1、材料价格按《崇左市建设工程造价信息》2025年第1期龙州县地方材料市场价格信息除税价计取，龙州县信息价缺项的按崇左市信息价，信息价没有的市场询价综合确定。</w:t>
      </w:r>
    </w:p>
    <w:p w14:paraId="021A37F5">
      <w:pPr>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default" w:hAnsi="宋体" w:cs="宋体"/>
          <w:color w:val="auto"/>
          <w:lang w:val="en-US" w:eastAsia="zh-CN"/>
        </w:rPr>
      </w:pPr>
      <w:r>
        <w:rPr>
          <w:rFonts w:hint="eastAsia" w:hAnsi="宋体" w:cs="宋体"/>
          <w:color w:val="auto"/>
          <w:lang w:val="en-US" w:eastAsia="zh-CN"/>
        </w:rPr>
        <w:t>2、弃土运距暂按2km计算。</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5" w:name="_Toc407135286"/>
      <w:bookmarkStart w:id="86" w:name="_Toc378483916"/>
      <w:bookmarkStart w:id="87" w:name="_Toc78449871"/>
      <w:bookmarkStart w:id="88" w:name="_Toc879821176"/>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3.1 </w:t>
      </w:r>
      <w:r>
        <w:rPr>
          <w:rFonts w:hint="eastAsia" w:cs="宋体"/>
          <w:color w:val="000000" w:themeColor="text1"/>
          <w14:textFill>
            <w14:solidFill>
              <w14:schemeClr w14:val="tx1"/>
            </w14:solidFill>
          </w14:textFill>
        </w:rPr>
        <w:t>供应商应依据磋商文件、工程量清单以及《计价规范》、《计算规范》自主报价，自主报价</w:t>
      </w:r>
      <w:r>
        <w:rPr>
          <w:rFonts w:hint="eastAsia" w:hAnsi="宋体" w:cs="宋体"/>
          <w:color w:val="000000" w:themeColor="text1"/>
          <w14:textFill>
            <w14:solidFill>
              <w14:schemeClr w14:val="tx1"/>
            </w14:solidFill>
          </w14:textFill>
        </w:rPr>
        <w:t>不得违反计价规范强制性条文规定。</w:t>
      </w:r>
      <w:r>
        <w:rPr>
          <w:rFonts w:hint="eastAsia" w:cs="宋体"/>
          <w:color w:val="000000" w:themeColor="text1"/>
          <w14:textFill>
            <w14:solidFill>
              <w14:schemeClr w14:val="tx1"/>
            </w14:solidFill>
          </w14:textFill>
        </w:rPr>
        <w:t>供应商不得采用总价让利或以百分比让利等形式进行报价，任何优惠（或降价、让利）均应反映在相应清单项目的综合单价中。同时，不得出现任意一项单价重大让利，</w:t>
      </w:r>
      <w:r>
        <w:rPr>
          <w:rFonts w:hint="eastAsia" w:hAnsi="宋体" w:cs="宋体"/>
          <w:color w:val="000000" w:themeColor="text1"/>
          <w14:textFill>
            <w14:solidFill>
              <w14:schemeClr w14:val="tx1"/>
            </w14:solidFill>
          </w14:textFill>
        </w:rPr>
        <w:t>不得以自有机械闲置、自有材料等不计成本为由</w:t>
      </w:r>
      <w:r>
        <w:rPr>
          <w:rFonts w:hint="eastAsia" w:cs="宋体"/>
          <w:color w:val="000000" w:themeColor="text1"/>
          <w14:textFill>
            <w14:solidFill>
              <w14:schemeClr w14:val="tx1"/>
            </w14:solidFill>
          </w14:textFill>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3.2 </w:t>
      </w:r>
      <w:r>
        <w:rPr>
          <w:rFonts w:hint="eastAsia" w:cs="宋体"/>
          <w:color w:val="000000" w:themeColor="text1"/>
          <w14:textFill>
            <w14:solidFill>
              <w14:schemeClr w14:val="tx1"/>
            </w14:solidFill>
          </w14:textFill>
        </w:rPr>
        <w:t>供应商应按工程量清单填报价格。项目编码、项目名称、项目特征、计量单位、工程量必须与工程量清单一致，</w:t>
      </w:r>
      <w:r>
        <w:rPr>
          <w:rFonts w:hint="eastAsia" w:hAnsi="宋体" w:cs="宋体"/>
          <w:color w:val="000000" w:themeColor="text1"/>
          <w14:textFill>
            <w14:solidFill>
              <w14:schemeClr w14:val="tx1"/>
            </w14:solidFill>
          </w14:textFill>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3.3 </w:t>
      </w:r>
      <w:r>
        <w:rPr>
          <w:rFonts w:hint="eastAsia" w:cs="宋体"/>
          <w:color w:val="000000" w:themeColor="text1"/>
          <w14:textFill>
            <w14:solidFill>
              <w14:schemeClr w14:val="tx1"/>
            </w14:solidFill>
          </w14:textFill>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3.4 </w:t>
      </w:r>
      <w:r>
        <w:rPr>
          <w:rFonts w:hint="eastAsia" w:hAnsi="宋体" w:cs="宋体"/>
          <w:color w:val="000000" w:themeColor="text1"/>
          <w14:textFill>
            <w14:solidFill>
              <w14:schemeClr w14:val="tx1"/>
            </w14:solidFill>
          </w14:textFill>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3.5 </w:t>
      </w:r>
      <w:r>
        <w:rPr>
          <w:rFonts w:hint="eastAsia" w:hAnsi="宋体" w:cs="宋体"/>
          <w:color w:val="000000" w:themeColor="text1"/>
          <w14:textFill>
            <w14:solidFill>
              <w14:schemeClr w14:val="tx1"/>
            </w14:solidFill>
          </w14:textFill>
        </w:rPr>
        <w:t>总价措施项目的金额应根据磋商文件及竞标时拟定的施工组织设计或施工方案，按计价规范的规定自主确定。但</w:t>
      </w:r>
      <w:r>
        <w:rPr>
          <w:rFonts w:hint="eastAsia" w:cs="宋体"/>
          <w:color w:val="000000" w:themeColor="text1"/>
          <w14:textFill>
            <w14:solidFill>
              <w14:schemeClr w14:val="tx1"/>
            </w14:solidFill>
          </w14:textFill>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3.6 </w:t>
      </w:r>
      <w:r>
        <w:rPr>
          <w:rFonts w:hint="eastAsia" w:cs="宋体"/>
          <w:color w:val="000000" w:themeColor="text1"/>
          <w14:textFill>
            <w14:solidFill>
              <w14:schemeClr w14:val="tx1"/>
            </w14:solidFill>
          </w14:textFill>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）暂列金额应按工程量清单中列出的金额填写；</w:t>
      </w:r>
    </w:p>
    <w:p w14:paraId="46161089">
      <w:pPr>
        <w:pStyle w:val="197"/>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s="宋体"/>
          <w:color w:val="000000" w:themeColor="text1"/>
          <w14:textFill>
            <w14:solidFill>
              <w14:schemeClr w14:val="tx1"/>
            </w14:solidFill>
          </w14:textFill>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s="宋体"/>
          <w:color w:val="000000" w:themeColor="text1"/>
          <w14:textFill>
            <w14:solidFill>
              <w14:schemeClr w14:val="tx1"/>
            </w14:solidFill>
          </w14:textFill>
        </w:rPr>
        <w:t>）总承包服务费应根据工程量清单中列出的内容</w:t>
      </w:r>
      <w:r>
        <w:rPr>
          <w:rFonts w:hint="eastAsia" w:hAnsi="宋体" w:cs="宋体"/>
          <w:color w:val="000000" w:themeColor="text1"/>
          <w14:textFill>
            <w14:solidFill>
              <w14:schemeClr w14:val="tx1"/>
            </w14:solidFill>
          </w14:textFill>
        </w:rPr>
        <w:t>和供应材料、设备情况，按照采购人提出的协调、配合与服务要求和施工现场管理需要</w:t>
      </w:r>
      <w:r>
        <w:rPr>
          <w:rFonts w:hint="eastAsia" w:cs="宋体"/>
          <w:color w:val="000000" w:themeColor="text1"/>
          <w14:textFill>
            <w14:solidFill>
              <w14:schemeClr w14:val="tx1"/>
            </w14:solidFill>
          </w14:textFill>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3.7 </w:t>
      </w:r>
      <w:r>
        <w:rPr>
          <w:rFonts w:hint="eastAsia" w:cs="宋体"/>
          <w:color w:val="000000" w:themeColor="text1"/>
          <w14:textFill>
            <w14:solidFill>
              <w14:schemeClr w14:val="tx1"/>
            </w14:solidFill>
          </w14:textFill>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3.8 </w:t>
      </w:r>
      <w:r>
        <w:rPr>
          <w:rFonts w:hint="eastAsia" w:cs="宋体"/>
          <w:color w:val="000000" w:themeColor="text1"/>
          <w14:textFill>
            <w14:solidFill>
              <w14:schemeClr w14:val="tx1"/>
            </w14:solidFill>
          </w14:textFill>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3.9 </w:t>
      </w:r>
      <w:r>
        <w:rPr>
          <w:rFonts w:hint="eastAsia" w:cs="宋体"/>
          <w:color w:val="000000" w:themeColor="text1"/>
          <w14:textFill>
            <w14:solidFill>
              <w14:schemeClr w14:val="tx1"/>
            </w14:solidFill>
          </w14:textFill>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3.10</w:t>
      </w:r>
      <w:r>
        <w:rPr>
          <w:rFonts w:hint="eastAsia" w:cs="宋体"/>
          <w:color w:val="000000" w:themeColor="text1"/>
          <w14:textFill>
            <w14:solidFill>
              <w14:schemeClr w14:val="tx1"/>
            </w14:solidFill>
          </w14:textFill>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000000" w:themeColor="text1"/>
          <w14:textFill>
            <w14:solidFill>
              <w14:schemeClr w14:val="tx1"/>
            </w14:solidFill>
          </w14:textFill>
        </w:rPr>
      </w:pPr>
      <w:r>
        <w:rPr>
          <w:color w:val="000000" w:themeColor="text1"/>
          <w14:textFill>
            <w14:solidFill>
              <w14:schemeClr w14:val="tx1"/>
            </w14:solidFill>
          </w14:textFill>
        </w:rPr>
        <w:t>3.11</w:t>
      </w:r>
      <w:r>
        <w:rPr>
          <w:rFonts w:hint="eastAsia" w:hAnsi="宋体" w:cs="宋体"/>
          <w:color w:val="000000" w:themeColor="text1"/>
          <w14:textFill>
            <w14:solidFill>
              <w14:schemeClr w14:val="tx1"/>
            </w14:solidFill>
          </w14:textFill>
        </w:rPr>
        <w:t>竞标报价</w:t>
      </w:r>
      <w:r>
        <w:rPr>
          <w:rFonts w:hint="eastAsia" w:cs="宋体"/>
          <w:color w:val="000000" w:themeColor="text1"/>
          <w14:textFill>
            <w14:solidFill>
              <w14:schemeClr w14:val="tx1"/>
            </w14:solidFill>
          </w14:textFill>
        </w:rPr>
        <w:t>表格按本工程工程量清单表格要求填写，并</w:t>
      </w:r>
      <w:r>
        <w:rPr>
          <w:rFonts w:hint="eastAsia" w:hAnsi="宋体" w:cs="宋体"/>
          <w:color w:val="000000" w:themeColor="text1"/>
          <w14:textFill>
            <w14:solidFill>
              <w14:schemeClr w14:val="tx1"/>
            </w14:solidFill>
          </w14:textFill>
        </w:rPr>
        <w:t>应按磋商文件的要求，附上《工程量清单综合单价分析表》（表</w:t>
      </w:r>
      <w:r>
        <w:rPr>
          <w:color w:val="000000" w:themeColor="text1"/>
          <w14:textFill>
            <w14:solidFill>
              <w14:schemeClr w14:val="tx1"/>
            </w14:solidFill>
          </w14:textFill>
        </w:rPr>
        <w:t>-09</w:t>
      </w:r>
      <w:r>
        <w:rPr>
          <w:rFonts w:hint="eastAsia" w:hAnsi="宋体" w:cs="宋体"/>
          <w:color w:val="000000" w:themeColor="text1"/>
          <w14:textFill>
            <w14:solidFill>
              <w14:schemeClr w14:val="tx1"/>
            </w14:solidFill>
          </w14:textFill>
        </w:rPr>
        <w:t>）和《主要清单项目工料机分析表》（表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u w:val="single"/>
          <w14:textFill>
            <w14:solidFill>
              <w14:schemeClr w14:val="tx1"/>
            </w14:solidFill>
          </w14:textFill>
        </w:rPr>
      </w:pPr>
      <w:r>
        <w:rPr>
          <w:rFonts w:hint="eastAsia" w:cs="宋体"/>
          <w:color w:val="000000" w:themeColor="text1"/>
          <w14:textFill>
            <w14:solidFill>
              <w14:schemeClr w14:val="tx1"/>
            </w14:solidFill>
          </w14:textFill>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4.</w:t>
      </w:r>
      <w:r>
        <w:rPr>
          <w:rFonts w:hint="eastAsia" w:cs="黑体"/>
          <w:color w:val="000000" w:themeColor="text1"/>
          <w14:textFill>
            <w14:solidFill>
              <w14:schemeClr w14:val="tx1"/>
            </w14:solidFill>
          </w14:textFill>
        </w:rPr>
        <w:t>工程量清单和图纸（另册）</w:t>
      </w:r>
    </w:p>
    <w:p w14:paraId="31E5B485">
      <w:pPr>
        <w:pStyle w:val="3"/>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026467EA">
      <w:pPr>
        <w:pStyle w:val="4"/>
        <w:spacing w:before="0" w:after="0" w:line="360" w:lineRule="auto"/>
        <w:rPr>
          <w:color w:val="000000" w:themeColor="text1"/>
          <w14:textFill>
            <w14:solidFill>
              <w14:schemeClr w14:val="tx1"/>
            </w14:solidFill>
          </w14:textFill>
        </w:rPr>
      </w:pPr>
    </w:p>
    <w:p w14:paraId="71297CF1">
      <w:pPr>
        <w:rPr>
          <w:color w:val="000000" w:themeColor="text1"/>
          <w14:textFill>
            <w14:solidFill>
              <w14:schemeClr w14:val="tx1"/>
            </w14:solidFill>
          </w14:textFill>
        </w:rPr>
      </w:pPr>
    </w:p>
    <w:p w14:paraId="4E0E90AB">
      <w:pPr>
        <w:rPr>
          <w:color w:val="000000" w:themeColor="text1"/>
          <w14:textFill>
            <w14:solidFill>
              <w14:schemeClr w14:val="tx1"/>
            </w14:solidFill>
          </w14:textFill>
        </w:rPr>
      </w:pPr>
    </w:p>
    <w:p w14:paraId="364330A9">
      <w:pPr>
        <w:rPr>
          <w:color w:val="000000" w:themeColor="text1"/>
          <w14:textFill>
            <w14:solidFill>
              <w14:schemeClr w14:val="tx1"/>
            </w14:solidFill>
          </w14:textFill>
        </w:rPr>
      </w:pPr>
    </w:p>
    <w:p w14:paraId="4EBA39CF">
      <w:pPr>
        <w:rPr>
          <w:color w:val="000000" w:themeColor="text1"/>
          <w14:textFill>
            <w14:solidFill>
              <w14:schemeClr w14:val="tx1"/>
            </w14:solidFill>
          </w14:textFill>
        </w:rPr>
      </w:pPr>
    </w:p>
    <w:p w14:paraId="1294C7D3">
      <w:pPr>
        <w:rPr>
          <w:color w:val="000000" w:themeColor="text1"/>
          <w14:textFill>
            <w14:solidFill>
              <w14:schemeClr w14:val="tx1"/>
            </w14:solidFill>
          </w14:textFill>
        </w:rPr>
      </w:pPr>
    </w:p>
    <w:p w14:paraId="19259515">
      <w:pPr>
        <w:rPr>
          <w:color w:val="000000" w:themeColor="text1"/>
          <w14:textFill>
            <w14:solidFill>
              <w14:schemeClr w14:val="tx1"/>
            </w14:solidFill>
          </w14:textFill>
        </w:rPr>
      </w:pPr>
    </w:p>
    <w:p w14:paraId="686FE657">
      <w:pPr>
        <w:rPr>
          <w:color w:val="000000" w:themeColor="text1"/>
          <w14:textFill>
            <w14:solidFill>
              <w14:schemeClr w14:val="tx1"/>
            </w14:solidFill>
          </w14:textFill>
        </w:rPr>
      </w:pPr>
    </w:p>
    <w:p w14:paraId="55B73977">
      <w:pPr>
        <w:pStyle w:val="63"/>
        <w:ind w:firstLine="480"/>
        <w:rPr>
          <w:color w:val="000000" w:themeColor="text1"/>
          <w:lang w:eastAsia="zh-CN"/>
          <w14:textFill>
            <w14:solidFill>
              <w14:schemeClr w14:val="tx1"/>
            </w14:solidFill>
          </w14:textFill>
        </w:rPr>
      </w:pPr>
    </w:p>
    <w:p w14:paraId="323E2892">
      <w:pPr>
        <w:rPr>
          <w:color w:val="000000" w:themeColor="text1"/>
          <w14:textFill>
            <w14:solidFill>
              <w14:schemeClr w14:val="tx1"/>
            </w14:solidFill>
          </w14:textFill>
        </w:rPr>
      </w:pPr>
    </w:p>
    <w:p w14:paraId="650DA15B">
      <w:pPr>
        <w:rPr>
          <w:color w:val="000000" w:themeColor="text1"/>
          <w14:textFill>
            <w14:solidFill>
              <w14:schemeClr w14:val="tx1"/>
            </w14:solidFill>
          </w14:textFill>
        </w:rPr>
      </w:pPr>
    </w:p>
    <w:p w14:paraId="09E45045">
      <w:pPr>
        <w:rPr>
          <w:color w:val="000000" w:themeColor="text1"/>
          <w14:textFill>
            <w14:solidFill>
              <w14:schemeClr w14:val="tx1"/>
            </w14:solidFill>
          </w14:textFill>
        </w:rPr>
      </w:pPr>
    </w:p>
    <w:p w14:paraId="5F7697EA">
      <w:pPr>
        <w:rPr>
          <w:color w:val="000000" w:themeColor="text1"/>
          <w14:textFill>
            <w14:solidFill>
              <w14:schemeClr w14:val="tx1"/>
            </w14:solidFill>
          </w14:textFill>
        </w:rPr>
      </w:pPr>
    </w:p>
    <w:p w14:paraId="686EF1DB">
      <w:pPr>
        <w:rPr>
          <w:color w:val="000000" w:themeColor="text1"/>
          <w14:textFill>
            <w14:solidFill>
              <w14:schemeClr w14:val="tx1"/>
            </w14:solidFill>
          </w14:textFill>
        </w:rPr>
      </w:pPr>
    </w:p>
    <w:p w14:paraId="22DC4D90">
      <w:pPr>
        <w:rPr>
          <w:color w:val="000000" w:themeColor="text1"/>
          <w14:textFill>
            <w14:solidFill>
              <w14:schemeClr w14:val="tx1"/>
            </w14:solidFill>
          </w14:textFill>
        </w:rPr>
      </w:pPr>
    </w:p>
    <w:p w14:paraId="26CBF943">
      <w:pPr>
        <w:pStyle w:val="2"/>
        <w:jc w:val="center"/>
        <w:rPr>
          <w:color w:val="000000" w:themeColor="text1"/>
          <w14:textFill>
            <w14:solidFill>
              <w14:schemeClr w14:val="tx1"/>
            </w14:solidFill>
          </w14:textFill>
        </w:rPr>
      </w:pPr>
      <w:bookmarkStart w:id="89" w:name="_Toc74323460"/>
      <w:r>
        <w:rPr>
          <w:rFonts w:hint="eastAsia"/>
          <w:color w:val="000000" w:themeColor="text1"/>
          <w14:textFill>
            <w14:solidFill>
              <w14:schemeClr w14:val="tx1"/>
            </w14:solidFill>
          </w14:textFill>
        </w:rPr>
        <w:t>第六章响应文件格式</w:t>
      </w:r>
      <w:bookmarkEnd w:id="89"/>
    </w:p>
    <w:p w14:paraId="5441DA9D">
      <w:pPr>
        <w:spacing w:line="240" w:lineRule="atLeast"/>
        <w:rPr>
          <w:rFonts w:ascii="宋体"/>
          <w:b/>
          <w:color w:val="000000" w:themeColor="text1"/>
          <w:sz w:val="32"/>
          <w:szCs w:val="32"/>
          <w14:textFill>
            <w14:solidFill>
              <w14:schemeClr w14:val="tx1"/>
            </w14:solidFill>
          </w14:textFill>
        </w:rPr>
      </w:pPr>
    </w:p>
    <w:p w14:paraId="18F07E2B">
      <w:pPr>
        <w:spacing w:line="240" w:lineRule="atLeast"/>
        <w:rPr>
          <w:rFonts w:ascii="宋体"/>
          <w:b/>
          <w:color w:val="000000" w:themeColor="text1"/>
          <w:sz w:val="32"/>
          <w:szCs w:val="32"/>
          <w14:textFill>
            <w14:solidFill>
              <w14:schemeClr w14:val="tx1"/>
            </w14:solidFill>
          </w14:textFill>
        </w:rPr>
      </w:pPr>
    </w:p>
    <w:p w14:paraId="326D4BDA">
      <w:pPr>
        <w:spacing w:line="240" w:lineRule="atLeast"/>
        <w:rPr>
          <w:rFonts w:ascii="宋体"/>
          <w:b/>
          <w:color w:val="000000" w:themeColor="text1"/>
          <w:sz w:val="32"/>
          <w:szCs w:val="32"/>
          <w14:textFill>
            <w14:solidFill>
              <w14:schemeClr w14:val="tx1"/>
            </w14:solidFill>
          </w14:textFill>
        </w:rPr>
      </w:pPr>
    </w:p>
    <w:p w14:paraId="6AF55D4A">
      <w:pPr>
        <w:spacing w:line="240" w:lineRule="atLeast"/>
        <w:rPr>
          <w:rFonts w:ascii="宋体"/>
          <w:b/>
          <w:color w:val="000000" w:themeColor="text1"/>
          <w:sz w:val="32"/>
          <w:szCs w:val="32"/>
          <w14:textFill>
            <w14:solidFill>
              <w14:schemeClr w14:val="tx1"/>
            </w14:solidFill>
          </w14:textFill>
        </w:rPr>
      </w:pPr>
    </w:p>
    <w:p w14:paraId="032DA8E1">
      <w:pPr>
        <w:spacing w:line="240" w:lineRule="atLeast"/>
        <w:rPr>
          <w:rFonts w:ascii="宋体"/>
          <w:b/>
          <w:color w:val="000000" w:themeColor="text1"/>
          <w:sz w:val="32"/>
          <w:szCs w:val="32"/>
          <w14:textFill>
            <w14:solidFill>
              <w14:schemeClr w14:val="tx1"/>
            </w14:solidFill>
          </w14:textFill>
        </w:rPr>
      </w:pPr>
    </w:p>
    <w:p w14:paraId="25558DC7">
      <w:pPr>
        <w:spacing w:line="240" w:lineRule="atLeast"/>
        <w:rPr>
          <w:rFonts w:ascii="宋体"/>
          <w:b/>
          <w:color w:val="000000" w:themeColor="text1"/>
          <w:sz w:val="32"/>
          <w:szCs w:val="32"/>
          <w14:textFill>
            <w14:solidFill>
              <w14:schemeClr w14:val="tx1"/>
            </w14:solidFill>
          </w14:textFill>
        </w:rPr>
      </w:pPr>
    </w:p>
    <w:p w14:paraId="5BDB6195">
      <w:pPr>
        <w:spacing w:line="240" w:lineRule="atLeast"/>
        <w:rPr>
          <w:rFonts w:ascii="宋体"/>
          <w:b/>
          <w:color w:val="000000" w:themeColor="text1"/>
          <w:sz w:val="32"/>
          <w:szCs w:val="32"/>
          <w14:textFill>
            <w14:solidFill>
              <w14:schemeClr w14:val="tx1"/>
            </w14:solidFill>
          </w14:textFill>
        </w:rPr>
      </w:pPr>
    </w:p>
    <w:p w14:paraId="7754E4C0">
      <w:pPr>
        <w:spacing w:line="240" w:lineRule="atLeast"/>
        <w:rPr>
          <w:rFonts w:ascii="宋体"/>
          <w:b/>
          <w:color w:val="000000" w:themeColor="text1"/>
          <w:sz w:val="32"/>
          <w:szCs w:val="32"/>
          <w14:textFill>
            <w14:solidFill>
              <w14:schemeClr w14:val="tx1"/>
            </w14:solidFill>
          </w14:textFill>
        </w:rPr>
      </w:pPr>
    </w:p>
    <w:p w14:paraId="4CCEF5B8">
      <w:pPr>
        <w:spacing w:line="240" w:lineRule="atLeast"/>
        <w:rPr>
          <w:rFonts w:ascii="宋体"/>
          <w:b/>
          <w:color w:val="000000" w:themeColor="text1"/>
          <w:sz w:val="32"/>
          <w:szCs w:val="32"/>
          <w14:textFill>
            <w14:solidFill>
              <w14:schemeClr w14:val="tx1"/>
            </w14:solidFill>
          </w14:textFill>
        </w:rPr>
      </w:pPr>
    </w:p>
    <w:p w14:paraId="63D808D5">
      <w:pPr>
        <w:spacing w:line="240" w:lineRule="atLeast"/>
        <w:rPr>
          <w:rFonts w:ascii="宋体"/>
          <w:b/>
          <w:color w:val="000000" w:themeColor="text1"/>
          <w:sz w:val="32"/>
          <w:szCs w:val="32"/>
          <w14:textFill>
            <w14:solidFill>
              <w14:schemeClr w14:val="tx1"/>
            </w14:solidFill>
          </w14:textFill>
        </w:rPr>
      </w:pPr>
    </w:p>
    <w:p w14:paraId="07ECFCFE">
      <w:pPr>
        <w:spacing w:line="240" w:lineRule="atLeast"/>
        <w:rPr>
          <w:rFonts w:ascii="宋体"/>
          <w:b/>
          <w:color w:val="000000" w:themeColor="text1"/>
          <w:sz w:val="32"/>
          <w:szCs w:val="32"/>
          <w14:textFill>
            <w14:solidFill>
              <w14:schemeClr w14:val="tx1"/>
            </w14:solidFill>
          </w14:textFill>
        </w:rPr>
      </w:pPr>
    </w:p>
    <w:p w14:paraId="1B945476">
      <w:pPr>
        <w:snapToGrid w:val="0"/>
        <w:spacing w:before="50" w:after="50"/>
        <w:outlineLvl w:val="1"/>
        <w:rPr>
          <w:rFonts w:ascii="宋体"/>
          <w:b/>
          <w:bCs/>
          <w:color w:val="000000" w:themeColor="text1"/>
          <w:sz w:val="24"/>
          <w14:textFill>
            <w14:solidFill>
              <w14:schemeClr w14:val="tx1"/>
            </w14:solidFill>
          </w14:textFill>
        </w:rPr>
      </w:pPr>
    </w:p>
    <w:p w14:paraId="0CDE1EBB">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2F321563">
      <w:pPr>
        <w:rPr>
          <w:b/>
          <w:color w:val="000000" w:themeColor="text1"/>
          <w:sz w:val="32"/>
          <w:szCs w:val="32"/>
          <w14:textFill>
            <w14:solidFill>
              <w14:schemeClr w14:val="tx1"/>
            </w14:solidFill>
          </w14:textFill>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000000" w:themeColor="text1"/>
          <w:sz w:val="32"/>
          <w:szCs w:val="32"/>
          <w14:textFill>
            <w14:solidFill>
              <w14:schemeClr w14:val="tx1"/>
            </w14:solidFill>
          </w14:textFill>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24306344">
      <w:pPr>
        <w:snapToGrid w:val="0"/>
        <w:spacing w:before="120" w:beforeLines="50" w:after="50"/>
        <w:jc w:val="center"/>
        <w:rPr>
          <w:rFonts w:ascii="宋体"/>
          <w:color w:val="000000" w:themeColor="text1"/>
          <w:sz w:val="44"/>
          <w:szCs w:val="44"/>
          <w14:textFill>
            <w14:solidFill>
              <w14:schemeClr w14:val="tx1"/>
            </w14:solidFill>
          </w14:textFill>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6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1"/>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7"/>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7"/>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7"/>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2"/>
        <w:numPr>
          <w:ilvl w:val="0"/>
          <w:numId w:val="3"/>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2"/>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2"/>
        <w:numPr>
          <w:ilvl w:val="0"/>
          <w:numId w:val="3"/>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2"/>
        <w:numPr>
          <w:ilvl w:val="0"/>
          <w:numId w:val="3"/>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2"/>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2"/>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2"/>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2"/>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2"/>
        <w:numPr>
          <w:ilvl w:val="0"/>
          <w:numId w:val="3"/>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30</w:t>
            </w:r>
            <w:r>
              <w:rPr>
                <w:color w:val="000000" w:themeColor="text1"/>
                <w:szCs w:val="21"/>
                <w:highlight w:val="none"/>
                <w:u w:val="single"/>
                <w14:textFill>
                  <w14:solidFill>
                    <w14:schemeClr w14:val="tx1"/>
                  </w14:solidFill>
                </w14:textFill>
              </w:rPr>
              <w:t xml:space="preserve">  %</w:t>
            </w:r>
          </w:p>
        </w:tc>
        <w:tc>
          <w:tcPr>
            <w:tcW w:w="1843" w:type="dxa"/>
            <w:vAlign w:val="center"/>
          </w:tcPr>
          <w:p w14:paraId="3FE6BB0A">
            <w:pPr>
              <w:jc w:val="center"/>
              <w:rPr>
                <w:color w:val="000000" w:themeColor="text1"/>
                <w14:textFill>
                  <w14:solidFill>
                    <w14:schemeClr w14:val="tx1"/>
                  </w14:solidFill>
                </w14:textFill>
              </w:rPr>
            </w:pPr>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3"/>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7"/>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8"/>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8"/>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8"/>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8"/>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8"/>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D9F4F3A">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5"/>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5"/>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5"/>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5"/>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3"/>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4"/>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05D3E1EA">
      <w:pPr>
        <w:pStyle w:val="2"/>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0E10B27B">
      <w:pPr>
        <w:spacing w:line="360" w:lineRule="auto"/>
        <w:ind w:firstLine="475"/>
        <w:rPr>
          <w:rFonts w:hint="eastAsia" w:hAnsi="Courier New"/>
          <w:color w:val="000000"/>
          <w:u w:val="single"/>
        </w:rPr>
      </w:pPr>
      <w:r>
        <w:rPr>
          <w:rFonts w:hint="eastAsia" w:hAnsi="Courier New"/>
          <w:color w:val="000000"/>
        </w:rPr>
        <w:t>发包人（全称）：</w:t>
      </w:r>
      <w:r>
        <w:rPr>
          <w:rFonts w:hint="eastAsia" w:hAnsi="Courier New"/>
          <w:color w:val="000000"/>
          <w:u w:val="single"/>
        </w:rPr>
        <w:t xml:space="preserve">                              </w:t>
      </w:r>
    </w:p>
    <w:p w14:paraId="39B7623B">
      <w:pPr>
        <w:spacing w:line="360" w:lineRule="auto"/>
        <w:ind w:firstLine="475"/>
        <w:rPr>
          <w:rFonts w:hint="eastAsia" w:hAnsi="Courier New"/>
          <w:color w:val="000000"/>
          <w:u w:val="single"/>
        </w:rPr>
      </w:pPr>
      <w:r>
        <w:rPr>
          <w:rFonts w:hint="eastAsia" w:hAnsi="Courier New"/>
          <w:color w:val="000000"/>
        </w:rPr>
        <w:t>承包人（全称）：</w:t>
      </w:r>
      <w:r>
        <w:rPr>
          <w:rFonts w:hint="eastAsia" w:hAnsi="Courier New"/>
          <w:color w:val="000000"/>
          <w:u w:val="single"/>
        </w:rPr>
        <w:t xml:space="preserve">                              </w:t>
      </w:r>
    </w:p>
    <w:p w14:paraId="6078D7CE">
      <w:pPr>
        <w:spacing w:line="360" w:lineRule="auto"/>
        <w:ind w:firstLine="475"/>
        <w:rPr>
          <w:rFonts w:hint="eastAsia" w:hAnsi="Courier New"/>
          <w:color w:val="000000"/>
        </w:rPr>
      </w:pPr>
      <w:r>
        <w:rPr>
          <w:rFonts w:hint="eastAsia" w:hAnsi="Courier New"/>
          <w:color w:val="000000"/>
        </w:rPr>
        <w:t>依照《中华人民共和国民法典》、《中华人民共和国建筑法》及其他有关法律、行政法规，遵循平等、自愿、公平和诚实信用的原则，双方就</w:t>
      </w:r>
      <w:r>
        <w:rPr>
          <w:rFonts w:hint="eastAsia" w:hAnsi="Courier New"/>
          <w:color w:val="000000"/>
          <w:u w:val="single"/>
        </w:rPr>
        <w:t xml:space="preserve">                           </w:t>
      </w:r>
      <w:r>
        <w:rPr>
          <w:rFonts w:hint="eastAsia" w:hAnsi="Courier New"/>
          <w:color w:val="000000"/>
        </w:rPr>
        <w:t>施工事项协商一致，订立本合同。</w:t>
      </w:r>
    </w:p>
    <w:p w14:paraId="53D48F8B">
      <w:pPr>
        <w:spacing w:line="360" w:lineRule="auto"/>
        <w:ind w:firstLine="510"/>
        <w:rPr>
          <w:rFonts w:hint="eastAsia" w:hAnsi="Courier New"/>
          <w:b/>
          <w:color w:val="000000"/>
        </w:rPr>
      </w:pPr>
      <w:r>
        <w:rPr>
          <w:rFonts w:hint="eastAsia" w:hAnsi="Courier New"/>
          <w:b/>
          <w:color w:val="000000"/>
        </w:rPr>
        <w:t>一、工程概况</w:t>
      </w:r>
    </w:p>
    <w:p w14:paraId="595C9625">
      <w:pPr>
        <w:spacing w:line="360" w:lineRule="auto"/>
        <w:ind w:firstLine="510"/>
        <w:rPr>
          <w:rFonts w:hint="eastAsia" w:hAnsi="Courier New"/>
          <w:color w:val="000000"/>
          <w:u w:val="single"/>
        </w:rPr>
      </w:pPr>
      <w:r>
        <w:rPr>
          <w:rFonts w:hint="eastAsia" w:hAnsi="Courier New"/>
          <w:color w:val="000000"/>
        </w:rPr>
        <w:t>工程名称：</w:t>
      </w:r>
      <w:r>
        <w:rPr>
          <w:rFonts w:hint="eastAsia" w:hAnsi="Courier New"/>
          <w:color w:val="000000"/>
          <w:u w:val="single"/>
        </w:rPr>
        <w:t xml:space="preserve">                            </w:t>
      </w:r>
    </w:p>
    <w:p w14:paraId="3ADFFD75">
      <w:pPr>
        <w:spacing w:line="360" w:lineRule="auto"/>
        <w:ind w:firstLine="510"/>
        <w:rPr>
          <w:rFonts w:hint="eastAsia" w:hAnsi="Courier New"/>
          <w:color w:val="000000"/>
          <w:u w:val="single"/>
        </w:rPr>
      </w:pPr>
      <w:r>
        <w:rPr>
          <w:rFonts w:hint="eastAsia" w:hAnsi="Courier New"/>
          <w:color w:val="000000"/>
        </w:rPr>
        <w:t>工程地点：</w:t>
      </w:r>
      <w:r>
        <w:rPr>
          <w:rFonts w:hint="eastAsia" w:hAnsi="Courier New"/>
          <w:color w:val="000000"/>
          <w:u w:val="single"/>
        </w:rPr>
        <w:t xml:space="preserve">                             </w:t>
      </w:r>
      <w:r>
        <w:rPr>
          <w:rFonts w:hint="eastAsia" w:hAnsi="Courier New"/>
          <w:color w:val="000000"/>
        </w:rPr>
        <w:t xml:space="preserve">   </w:t>
      </w:r>
    </w:p>
    <w:p w14:paraId="7952DC9A">
      <w:pPr>
        <w:spacing w:line="360" w:lineRule="auto"/>
        <w:ind w:firstLine="510"/>
        <w:rPr>
          <w:rFonts w:hint="eastAsia" w:hAnsi="Courier New"/>
          <w:color w:val="000000"/>
          <w:u w:val="single"/>
        </w:rPr>
      </w:pPr>
      <w:r>
        <w:rPr>
          <w:rFonts w:hint="eastAsia" w:hAnsi="Courier New"/>
          <w:color w:val="000000"/>
        </w:rPr>
        <w:t xml:space="preserve">工程内容： </w:t>
      </w:r>
      <w:r>
        <w:rPr>
          <w:rFonts w:hint="eastAsia" w:hAnsi="Courier New"/>
          <w:color w:val="000000"/>
          <w:u w:val="single"/>
        </w:rPr>
        <w:t xml:space="preserve">                             </w:t>
      </w:r>
    </w:p>
    <w:p w14:paraId="7EC4BB28">
      <w:pPr>
        <w:spacing w:line="360" w:lineRule="auto"/>
        <w:ind w:firstLine="510"/>
        <w:rPr>
          <w:rFonts w:hint="eastAsia" w:hAnsi="Courier New"/>
          <w:color w:val="000000"/>
        </w:rPr>
      </w:pPr>
      <w:r>
        <w:rPr>
          <w:rFonts w:hint="eastAsia" w:ascii="Calibri" w:hAnsi="Calibri"/>
          <w:color w:val="000000"/>
          <w:kern w:val="2"/>
          <w:szCs w:val="22"/>
          <w:u w:val="single"/>
        </w:rPr>
        <w:t>详见《工程量清单》</w:t>
      </w:r>
      <w:r>
        <w:rPr>
          <w:rFonts w:hint="eastAsia" w:hAnsi="Courier New"/>
          <w:color w:val="000000"/>
        </w:rPr>
        <w:t>（附件1）</w:t>
      </w:r>
    </w:p>
    <w:p w14:paraId="4C0CC28B">
      <w:pPr>
        <w:spacing w:line="360" w:lineRule="auto"/>
        <w:ind w:firstLine="510"/>
        <w:rPr>
          <w:rFonts w:hint="eastAsia" w:hAnsi="Courier New"/>
          <w:color w:val="000000"/>
          <w:u w:val="single"/>
        </w:rPr>
      </w:pPr>
      <w:r>
        <w:rPr>
          <w:rFonts w:hint="eastAsia" w:hAnsi="Courier New"/>
          <w:color w:val="000000"/>
        </w:rPr>
        <w:t>工程立项批准文号：</w:t>
      </w:r>
      <w:r>
        <w:rPr>
          <w:rFonts w:hint="eastAsia" w:hAnsi="Courier New"/>
          <w:color w:val="000000"/>
          <w:u w:val="single"/>
        </w:rPr>
        <w:t xml:space="preserve">              </w:t>
      </w:r>
    </w:p>
    <w:p w14:paraId="0F7AB611">
      <w:pPr>
        <w:spacing w:line="360" w:lineRule="auto"/>
        <w:ind w:firstLine="510"/>
        <w:rPr>
          <w:rFonts w:hint="eastAsia" w:hAnsi="Courier New"/>
          <w:color w:val="000000"/>
          <w:u w:val="single"/>
        </w:rPr>
      </w:pPr>
      <w:r>
        <w:rPr>
          <w:rFonts w:hint="eastAsia" w:hAnsi="Courier New"/>
          <w:color w:val="000000"/>
        </w:rPr>
        <w:t>资金来源：</w:t>
      </w:r>
      <w:r>
        <w:rPr>
          <w:rFonts w:hint="eastAsia" w:hAnsi="Courier New"/>
          <w:color w:val="000000"/>
          <w:u w:val="single"/>
        </w:rPr>
        <w:t xml:space="preserve">              </w:t>
      </w:r>
    </w:p>
    <w:p w14:paraId="10B3EE62">
      <w:pPr>
        <w:spacing w:line="360" w:lineRule="auto"/>
        <w:ind w:firstLine="506"/>
        <w:rPr>
          <w:rFonts w:hint="eastAsia" w:hAnsi="Courier New"/>
          <w:b/>
          <w:color w:val="000000"/>
        </w:rPr>
      </w:pPr>
      <w:r>
        <w:rPr>
          <w:rFonts w:hint="eastAsia" w:hAnsi="Courier New"/>
          <w:b/>
          <w:color w:val="000000"/>
        </w:rPr>
        <w:t>二、工程承包范围</w:t>
      </w:r>
    </w:p>
    <w:p w14:paraId="2762D1F7">
      <w:pPr>
        <w:spacing w:line="360" w:lineRule="auto"/>
        <w:ind w:firstLine="510"/>
        <w:rPr>
          <w:rFonts w:hint="eastAsia" w:hAnsi="Courier New"/>
          <w:color w:val="000000"/>
          <w:u w:val="single"/>
        </w:rPr>
      </w:pPr>
      <w:r>
        <w:rPr>
          <w:rFonts w:hint="eastAsia" w:hAnsi="Courier New"/>
          <w:color w:val="000000"/>
        </w:rPr>
        <w:t>承包范围：</w:t>
      </w:r>
      <w:r>
        <w:rPr>
          <w:rFonts w:hint="eastAsia" w:hAnsi="Courier New"/>
          <w:color w:val="000000"/>
          <w:u w:val="single"/>
        </w:rPr>
        <w:t xml:space="preserve"> 包工包料，固定综合单价包干。  </w:t>
      </w:r>
    </w:p>
    <w:p w14:paraId="5C36446B">
      <w:pPr>
        <w:spacing w:line="360" w:lineRule="auto"/>
        <w:ind w:firstLine="510"/>
        <w:rPr>
          <w:rFonts w:hint="eastAsia" w:hAnsi="Courier New"/>
          <w:b/>
          <w:color w:val="000000"/>
        </w:rPr>
      </w:pPr>
      <w:r>
        <w:rPr>
          <w:rFonts w:hint="eastAsia" w:hAnsi="Courier New"/>
          <w:b/>
          <w:color w:val="000000"/>
        </w:rPr>
        <w:t>三、合同工期</w:t>
      </w:r>
    </w:p>
    <w:p w14:paraId="1E36AEDF">
      <w:pPr>
        <w:spacing w:line="360" w:lineRule="auto"/>
        <w:ind w:firstLine="510"/>
        <w:rPr>
          <w:rFonts w:hint="eastAsia" w:hAnsi="Courier New"/>
          <w:color w:val="000000"/>
        </w:rPr>
      </w:pPr>
      <w:r>
        <w:rPr>
          <w:rFonts w:hint="eastAsia" w:hAnsi="Courier New"/>
          <w:color w:val="000000"/>
        </w:rPr>
        <w:t>开工日期：_</w:t>
      </w:r>
      <w:r>
        <w:rPr>
          <w:rFonts w:hint="eastAsia" w:hAnsi="Courier New"/>
          <w:color w:val="000000"/>
          <w:u w:val="single"/>
        </w:rPr>
        <w:t xml:space="preserve">   </w:t>
      </w:r>
      <w:r>
        <w:rPr>
          <w:rFonts w:hint="eastAsia" w:hAnsi="Courier New"/>
          <w:color w:val="000000"/>
        </w:rPr>
        <w:t>年_</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DACCACE">
      <w:pPr>
        <w:spacing w:line="360" w:lineRule="auto"/>
        <w:ind w:firstLine="510"/>
        <w:rPr>
          <w:rFonts w:hint="eastAsia" w:hAnsi="Courier New"/>
          <w:color w:val="000000"/>
        </w:rPr>
      </w:pPr>
      <w:r>
        <w:rPr>
          <w:rFonts w:hint="eastAsia" w:hAnsi="Courier New"/>
          <w:color w:val="000000"/>
        </w:rPr>
        <w:t>竣工日期：</w:t>
      </w:r>
      <w:r>
        <w:rPr>
          <w:rFonts w:hint="eastAsia" w:hAnsi="Courier New"/>
          <w:color w:val="000000"/>
          <w:u w:val="single"/>
        </w:rPr>
        <w:t xml:space="preserve">    </w:t>
      </w:r>
      <w:r>
        <w:rPr>
          <w:rFonts w:hint="eastAsia" w:hAnsi="Courier New"/>
          <w:color w:val="000000"/>
        </w:rPr>
        <w:t>年</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2342372">
      <w:pPr>
        <w:spacing w:line="360" w:lineRule="auto"/>
        <w:ind w:firstLine="510"/>
        <w:rPr>
          <w:rFonts w:hint="eastAsia" w:hAnsi="Courier New"/>
          <w:color w:val="000000"/>
        </w:rPr>
      </w:pPr>
      <w:r>
        <w:rPr>
          <w:rFonts w:hint="eastAsia" w:hAnsi="Courier New"/>
          <w:color w:val="000000"/>
        </w:rPr>
        <w:t>合同工期总日历天数_____天。</w:t>
      </w:r>
    </w:p>
    <w:p w14:paraId="06D918A7">
      <w:pPr>
        <w:spacing w:line="360" w:lineRule="auto"/>
        <w:ind w:firstLine="520"/>
        <w:rPr>
          <w:rFonts w:hint="eastAsia" w:hAnsi="Courier New"/>
          <w:b/>
          <w:color w:val="000000"/>
        </w:rPr>
      </w:pPr>
      <w:r>
        <w:rPr>
          <w:rFonts w:hint="eastAsia" w:hAnsi="Courier New"/>
          <w:b/>
          <w:color w:val="000000"/>
        </w:rPr>
        <w:t>四、质量标准</w:t>
      </w:r>
    </w:p>
    <w:p w14:paraId="029A1012">
      <w:pPr>
        <w:spacing w:line="360" w:lineRule="auto"/>
        <w:ind w:firstLine="510"/>
        <w:rPr>
          <w:rFonts w:hint="eastAsia" w:hAnsi="Courier New"/>
          <w:color w:val="000000"/>
        </w:rPr>
      </w:pPr>
      <w:r>
        <w:rPr>
          <w:rFonts w:hint="eastAsia" w:hAnsi="Courier New"/>
          <w:color w:val="000000"/>
        </w:rPr>
        <w:t>工程质量标准：</w:t>
      </w:r>
      <w:r>
        <w:rPr>
          <w:rFonts w:hint="eastAsia" w:hAnsi="Courier New"/>
          <w:color w:val="000000"/>
          <w:u w:val="single"/>
        </w:rPr>
        <w:t>合格。</w:t>
      </w:r>
    </w:p>
    <w:p w14:paraId="7B394913">
      <w:pPr>
        <w:spacing w:line="360" w:lineRule="auto"/>
        <w:ind w:firstLine="510"/>
        <w:rPr>
          <w:rFonts w:hint="eastAsia" w:hAnsi="Courier New"/>
          <w:b/>
          <w:color w:val="000000"/>
        </w:rPr>
      </w:pPr>
      <w:r>
        <w:rPr>
          <w:rFonts w:hint="eastAsia" w:hAnsi="Courier New"/>
          <w:b/>
          <w:color w:val="000000"/>
        </w:rPr>
        <w:t>五、合同价款</w:t>
      </w:r>
    </w:p>
    <w:p w14:paraId="18E6B92E">
      <w:pPr>
        <w:spacing w:line="360" w:lineRule="auto"/>
        <w:ind w:firstLine="510"/>
        <w:rPr>
          <w:rFonts w:hint="eastAsia" w:hAnsi="Courier New"/>
          <w:color w:val="000000"/>
        </w:rPr>
      </w:pPr>
      <w:r>
        <w:rPr>
          <w:rFonts w:hint="eastAsia" w:hAnsi="Courier New"/>
          <w:color w:val="000000"/>
        </w:rPr>
        <w:t>金额（大写）：_________________________元（人民币）</w:t>
      </w:r>
    </w:p>
    <w:p w14:paraId="426AD7A2">
      <w:pPr>
        <w:spacing w:line="360" w:lineRule="auto"/>
        <w:ind w:firstLine="510"/>
        <w:rPr>
          <w:rFonts w:hint="eastAsia" w:hAnsi="Courier New"/>
          <w:color w:val="000000"/>
        </w:rPr>
      </w:pPr>
      <w:r>
        <w:rPr>
          <w:rFonts w:hint="eastAsia" w:hAnsi="Courier New"/>
          <w:color w:val="000000"/>
        </w:rPr>
        <w:t xml:space="preserve">         ￥：_________________________元</w:t>
      </w:r>
    </w:p>
    <w:p w14:paraId="47D4F9A0">
      <w:pPr>
        <w:spacing w:line="360" w:lineRule="auto"/>
        <w:ind w:firstLine="510"/>
        <w:rPr>
          <w:rFonts w:hint="eastAsia" w:hAnsi="Courier New"/>
          <w:b/>
          <w:color w:val="000000"/>
        </w:rPr>
      </w:pPr>
      <w:r>
        <w:rPr>
          <w:rFonts w:hint="eastAsia" w:hAnsi="Courier New"/>
          <w:b/>
          <w:color w:val="000000"/>
        </w:rPr>
        <w:t>六、组成合同的文件</w:t>
      </w:r>
    </w:p>
    <w:p w14:paraId="11CCD250">
      <w:pPr>
        <w:spacing w:line="360" w:lineRule="auto"/>
        <w:ind w:firstLine="510"/>
        <w:rPr>
          <w:rFonts w:hint="eastAsia" w:hAnsi="Courier New"/>
          <w:color w:val="000000"/>
        </w:rPr>
      </w:pPr>
      <w:r>
        <w:rPr>
          <w:rFonts w:hint="eastAsia" w:hAnsi="Courier New"/>
          <w:color w:val="000000"/>
        </w:rPr>
        <w:t>组成本合同的文件包括：</w:t>
      </w:r>
    </w:p>
    <w:p w14:paraId="18D7B1B5">
      <w:pPr>
        <w:spacing w:line="360" w:lineRule="auto"/>
        <w:ind w:firstLine="510"/>
        <w:rPr>
          <w:rFonts w:hint="eastAsia" w:hAnsi="Courier New"/>
          <w:color w:val="000000"/>
        </w:rPr>
      </w:pPr>
      <w:r>
        <w:rPr>
          <w:rFonts w:hint="eastAsia" w:hAnsi="Courier New"/>
          <w:color w:val="000000"/>
        </w:rPr>
        <w:t>1、本合同协议书</w:t>
      </w:r>
    </w:p>
    <w:p w14:paraId="0F8553FA">
      <w:pPr>
        <w:spacing w:line="360" w:lineRule="auto"/>
        <w:ind w:firstLine="510"/>
        <w:rPr>
          <w:rFonts w:hint="eastAsia" w:hAnsi="Courier New"/>
          <w:color w:val="000000"/>
        </w:rPr>
      </w:pPr>
      <w:r>
        <w:rPr>
          <w:rFonts w:hint="eastAsia" w:hAnsi="Courier New"/>
          <w:color w:val="000000"/>
        </w:rPr>
        <w:t>2、成交通知书</w:t>
      </w:r>
    </w:p>
    <w:p w14:paraId="15A046D2">
      <w:pPr>
        <w:spacing w:line="360" w:lineRule="auto"/>
        <w:ind w:firstLine="510"/>
        <w:rPr>
          <w:rFonts w:hint="eastAsia" w:hAnsi="Courier New"/>
          <w:color w:val="000000"/>
        </w:rPr>
      </w:pPr>
      <w:r>
        <w:rPr>
          <w:rFonts w:hint="eastAsia" w:hAnsi="Courier New"/>
          <w:color w:val="000000"/>
        </w:rPr>
        <w:t>3、响应文件及其附件</w:t>
      </w:r>
    </w:p>
    <w:p w14:paraId="7D1FC767">
      <w:pPr>
        <w:spacing w:line="360" w:lineRule="auto"/>
        <w:ind w:firstLine="510"/>
        <w:rPr>
          <w:rFonts w:hint="eastAsia" w:hAnsi="Courier New"/>
          <w:color w:val="000000"/>
        </w:rPr>
      </w:pPr>
      <w:r>
        <w:rPr>
          <w:rFonts w:hint="eastAsia" w:hAnsi="Courier New"/>
          <w:color w:val="000000"/>
        </w:rPr>
        <w:t>4、本合同专用条款</w:t>
      </w:r>
    </w:p>
    <w:p w14:paraId="3CA5946C">
      <w:pPr>
        <w:spacing w:line="360" w:lineRule="auto"/>
        <w:ind w:firstLine="510"/>
        <w:rPr>
          <w:rFonts w:hint="eastAsia" w:hAnsi="Courier New"/>
          <w:color w:val="000000"/>
        </w:rPr>
      </w:pPr>
      <w:r>
        <w:rPr>
          <w:rFonts w:hint="eastAsia" w:hAnsi="Courier New"/>
          <w:color w:val="000000"/>
        </w:rPr>
        <w:t>5、本合同通用条款</w:t>
      </w:r>
    </w:p>
    <w:p w14:paraId="167D444D">
      <w:pPr>
        <w:spacing w:line="360" w:lineRule="auto"/>
        <w:ind w:firstLine="510"/>
        <w:rPr>
          <w:rFonts w:hint="eastAsia" w:hAnsi="Courier New"/>
          <w:color w:val="000000"/>
        </w:rPr>
      </w:pPr>
      <w:r>
        <w:rPr>
          <w:rFonts w:hint="eastAsia" w:hAnsi="Courier New"/>
          <w:color w:val="000000"/>
        </w:rPr>
        <w:t>6、标准、规范及有关技术文件</w:t>
      </w:r>
    </w:p>
    <w:p w14:paraId="77D7B306">
      <w:pPr>
        <w:spacing w:line="360" w:lineRule="auto"/>
        <w:ind w:firstLine="510"/>
        <w:rPr>
          <w:rFonts w:hint="eastAsia" w:hAnsi="Courier New"/>
          <w:color w:val="000000"/>
        </w:rPr>
      </w:pPr>
      <w:r>
        <w:rPr>
          <w:rFonts w:hint="eastAsia" w:hAnsi="Courier New"/>
          <w:color w:val="000000"/>
        </w:rPr>
        <w:t>7、工程量清单</w:t>
      </w:r>
    </w:p>
    <w:p w14:paraId="1853EC14">
      <w:pPr>
        <w:spacing w:line="360" w:lineRule="auto"/>
        <w:ind w:firstLine="510"/>
        <w:rPr>
          <w:rFonts w:hint="eastAsia" w:hAnsi="Courier New"/>
          <w:color w:val="000000"/>
        </w:rPr>
      </w:pPr>
      <w:r>
        <w:rPr>
          <w:rFonts w:hint="eastAsia" w:hAnsi="Courier New"/>
          <w:color w:val="000000"/>
        </w:rPr>
        <w:t>双方有关工程听洽商、变更等书面协议或文件视为本合同的组成部分。</w:t>
      </w:r>
    </w:p>
    <w:p w14:paraId="593F0033">
      <w:pPr>
        <w:spacing w:line="360" w:lineRule="auto"/>
        <w:ind w:firstLine="520"/>
        <w:rPr>
          <w:rFonts w:hint="eastAsia" w:hAnsi="Courier New"/>
          <w:color w:val="000000"/>
        </w:rPr>
      </w:pPr>
      <w:r>
        <w:rPr>
          <w:rFonts w:hint="eastAsia" w:hAnsi="Courier New"/>
          <w:color w:val="000000"/>
        </w:rPr>
        <w:t>七、本协议书中有关词语定义与本合同第二部分《通用条款》中分别赋予它们的定义相同。</w:t>
      </w:r>
    </w:p>
    <w:p w14:paraId="756AAFE9">
      <w:pPr>
        <w:spacing w:line="360" w:lineRule="auto"/>
        <w:ind w:firstLine="520"/>
        <w:rPr>
          <w:rFonts w:hint="eastAsia" w:hAnsi="Courier New"/>
          <w:color w:val="000000"/>
        </w:rPr>
      </w:pPr>
      <w:r>
        <w:rPr>
          <w:rFonts w:hint="eastAsia" w:hAnsi="Courier New"/>
          <w:color w:val="000000"/>
        </w:rPr>
        <w:t>八、承包人向发包人承诺按照合同约定进行施工、竣工并在质量保修期内承担工程质量保修责任。</w:t>
      </w:r>
    </w:p>
    <w:p w14:paraId="41ADAB85">
      <w:pPr>
        <w:spacing w:line="360" w:lineRule="auto"/>
        <w:ind w:firstLine="510"/>
        <w:rPr>
          <w:rFonts w:hint="eastAsia" w:hAnsi="Courier New"/>
          <w:color w:val="000000"/>
        </w:rPr>
      </w:pPr>
      <w:r>
        <w:rPr>
          <w:rFonts w:hint="eastAsia" w:hAnsi="Courier New"/>
          <w:color w:val="000000"/>
        </w:rPr>
        <w:t>九、发包人向承包人承诺按照合同约定的期限和方式支付合同价款及其他应当支付的款项。</w:t>
      </w:r>
    </w:p>
    <w:p w14:paraId="1AFA7812">
      <w:pPr>
        <w:spacing w:line="360" w:lineRule="auto"/>
        <w:ind w:firstLine="510"/>
        <w:rPr>
          <w:rFonts w:hint="eastAsia" w:hAnsi="Courier New"/>
          <w:color w:val="000000"/>
        </w:rPr>
      </w:pPr>
      <w:r>
        <w:rPr>
          <w:rFonts w:hint="eastAsia" w:hAnsi="Courier New"/>
          <w:color w:val="000000"/>
        </w:rPr>
        <w:t>十、合同生效</w:t>
      </w:r>
    </w:p>
    <w:p w14:paraId="3253A0E6">
      <w:pPr>
        <w:spacing w:line="360" w:lineRule="auto"/>
        <w:ind w:firstLine="510"/>
        <w:rPr>
          <w:rFonts w:hint="eastAsia" w:hAnsi="Courier New"/>
          <w:color w:val="000000"/>
        </w:rPr>
      </w:pPr>
      <w:r>
        <w:rPr>
          <w:rFonts w:hint="eastAsia" w:hAnsi="Courier New"/>
          <w:color w:val="000000"/>
        </w:rPr>
        <w:t>合同订立时间：________年________月________日</w:t>
      </w:r>
    </w:p>
    <w:p w14:paraId="671249F0">
      <w:pPr>
        <w:spacing w:line="360" w:lineRule="auto"/>
        <w:ind w:firstLine="510"/>
        <w:rPr>
          <w:rFonts w:hint="eastAsia" w:hAnsi="Courier New"/>
          <w:color w:val="000000"/>
        </w:rPr>
      </w:pPr>
      <w:r>
        <w:rPr>
          <w:rFonts w:hint="eastAsia" w:hAnsi="Courier New"/>
          <w:color w:val="000000"/>
        </w:rPr>
        <w:t>合同订立地点：</w:t>
      </w:r>
      <w:r>
        <w:rPr>
          <w:rFonts w:hint="eastAsia"/>
          <w:bCs/>
          <w:color w:val="000000"/>
          <w:szCs w:val="21"/>
          <w:u w:val="single"/>
        </w:rPr>
        <w:t xml:space="preserve"> </w:t>
      </w:r>
      <w:r>
        <w:rPr>
          <w:bCs/>
          <w:color w:val="000000"/>
          <w:szCs w:val="21"/>
          <w:u w:val="single"/>
        </w:rPr>
        <w:t xml:space="preserve">                            </w:t>
      </w:r>
      <w:r>
        <w:rPr>
          <w:rFonts w:hint="eastAsia" w:hAnsi="Courier New"/>
          <w:color w:val="000000"/>
        </w:rPr>
        <w:t>_</w:t>
      </w:r>
    </w:p>
    <w:p w14:paraId="6A3760C6">
      <w:pPr>
        <w:spacing w:line="360" w:lineRule="auto"/>
        <w:ind w:firstLine="510"/>
        <w:rPr>
          <w:rFonts w:hint="eastAsia" w:hAnsi="Courier New"/>
          <w:color w:val="000000"/>
        </w:rPr>
      </w:pPr>
      <w:r>
        <w:rPr>
          <w:rFonts w:hint="eastAsia" w:hAnsi="Courier New"/>
          <w:color w:val="000000"/>
        </w:rPr>
        <w:t>本合同双方约定__</w:t>
      </w:r>
      <w:r>
        <w:rPr>
          <w:rFonts w:hint="eastAsia" w:hAnsi="Courier New"/>
          <w:color w:val="000000"/>
          <w:u w:val="single"/>
        </w:rPr>
        <w:t>双方法定代表人或其授权代理人签字或盖章并加盖单位公章</w:t>
      </w:r>
      <w:r>
        <w:rPr>
          <w:rFonts w:hint="eastAsia" w:hAnsi="Courier New"/>
          <w:color w:val="000000"/>
        </w:rPr>
        <w:t>__后生效。</w:t>
      </w:r>
    </w:p>
    <w:p w14:paraId="3A3069C8">
      <w:pPr>
        <w:spacing w:line="360" w:lineRule="auto"/>
        <w:ind w:firstLine="520"/>
        <w:rPr>
          <w:rFonts w:hint="eastAsia" w:hAnsi="Courier New"/>
          <w:color w:val="000000"/>
        </w:rPr>
      </w:pPr>
    </w:p>
    <w:p w14:paraId="00134675">
      <w:pPr>
        <w:spacing w:line="360" w:lineRule="auto"/>
        <w:ind w:firstLine="520"/>
        <w:rPr>
          <w:rFonts w:hint="eastAsia" w:hAnsi="Courier New"/>
          <w:color w:val="000000"/>
        </w:rPr>
      </w:pPr>
      <w:r>
        <w:rPr>
          <w:rFonts w:hint="eastAsia" w:hAnsi="Courier New"/>
          <w:color w:val="000000"/>
        </w:rPr>
        <w:t>发  包  人：（公章）                承  包  人：（公章）</w:t>
      </w:r>
    </w:p>
    <w:p w14:paraId="13FBEA48">
      <w:pPr>
        <w:spacing w:line="360" w:lineRule="auto"/>
        <w:ind w:firstLine="520"/>
        <w:rPr>
          <w:rFonts w:hint="eastAsia" w:hAnsi="Courier New"/>
          <w:color w:val="000000"/>
        </w:rPr>
      </w:pPr>
      <w:r>
        <w:rPr>
          <w:rFonts w:hint="eastAsia" w:hAnsi="Courier New"/>
          <w:color w:val="000000"/>
        </w:rPr>
        <w:t>住    所：                         住    所：</w:t>
      </w:r>
    </w:p>
    <w:p w14:paraId="17E2CE41">
      <w:pPr>
        <w:spacing w:line="360" w:lineRule="auto"/>
        <w:ind w:firstLine="520"/>
        <w:rPr>
          <w:rFonts w:hint="eastAsia" w:hAnsi="Courier New"/>
          <w:color w:val="000000"/>
        </w:rPr>
      </w:pPr>
      <w:r>
        <w:rPr>
          <w:rFonts w:hint="eastAsia" w:hAnsi="Courier New"/>
          <w:color w:val="000000"/>
        </w:rPr>
        <w:t>法定代表人：                       法定代表人：</w:t>
      </w:r>
    </w:p>
    <w:p w14:paraId="5898AB65">
      <w:pPr>
        <w:spacing w:line="360" w:lineRule="auto"/>
        <w:ind w:firstLine="520"/>
        <w:rPr>
          <w:rFonts w:hint="eastAsia" w:hAnsi="Courier New"/>
          <w:color w:val="000000"/>
        </w:rPr>
      </w:pPr>
      <w:r>
        <w:rPr>
          <w:rFonts w:hint="eastAsia" w:hAnsi="Courier New"/>
          <w:color w:val="000000"/>
        </w:rPr>
        <w:t>委托代理人：                       委托代理人：</w:t>
      </w:r>
    </w:p>
    <w:p w14:paraId="24EC9C14">
      <w:pPr>
        <w:spacing w:line="360" w:lineRule="auto"/>
        <w:ind w:firstLine="520"/>
        <w:rPr>
          <w:rFonts w:hint="eastAsia" w:hAnsi="Courier New"/>
          <w:color w:val="000000"/>
        </w:rPr>
      </w:pPr>
      <w:r>
        <w:rPr>
          <w:rFonts w:hint="eastAsia" w:hAnsi="Courier New"/>
          <w:color w:val="000000"/>
        </w:rPr>
        <w:t xml:space="preserve">电      话：                       电      话：   </w:t>
      </w:r>
    </w:p>
    <w:p w14:paraId="0E1B3ABF">
      <w:pPr>
        <w:spacing w:line="360" w:lineRule="auto"/>
        <w:ind w:firstLine="520"/>
        <w:rPr>
          <w:rFonts w:hint="eastAsia" w:hAnsi="Courier New"/>
          <w:color w:val="000000"/>
        </w:rPr>
      </w:pPr>
      <w:r>
        <w:rPr>
          <w:rFonts w:hint="eastAsia" w:hAnsi="Courier New"/>
          <w:color w:val="000000"/>
        </w:rPr>
        <w:t>传      真：                       传      真：</w:t>
      </w:r>
    </w:p>
    <w:p w14:paraId="2AA90A84">
      <w:pPr>
        <w:spacing w:line="360" w:lineRule="auto"/>
        <w:ind w:firstLine="520"/>
        <w:rPr>
          <w:rFonts w:hint="eastAsia" w:hAnsi="Courier New"/>
          <w:color w:val="000000"/>
          <w:spacing w:val="-12"/>
        </w:rPr>
      </w:pPr>
      <w:r>
        <w:rPr>
          <w:rFonts w:hint="eastAsia" w:hAnsi="Courier New"/>
          <w:color w:val="000000"/>
          <w:spacing w:val="-12"/>
        </w:rPr>
        <w:t xml:space="preserve">开 户 银 行：                              开 户 银 行：   </w:t>
      </w:r>
    </w:p>
    <w:p w14:paraId="18BD9027">
      <w:pPr>
        <w:spacing w:line="360" w:lineRule="auto"/>
        <w:ind w:firstLine="520"/>
        <w:rPr>
          <w:rFonts w:hint="eastAsia" w:hAnsi="Courier New"/>
          <w:color w:val="000000"/>
          <w:spacing w:val="-12"/>
        </w:rPr>
      </w:pPr>
      <w:r>
        <w:rPr>
          <w:rFonts w:hint="eastAsia" w:hAnsi="Courier New"/>
          <w:color w:val="000000"/>
          <w:spacing w:val="-12"/>
        </w:rPr>
        <w:t>账       号：                               账        号：</w:t>
      </w:r>
    </w:p>
    <w:p w14:paraId="081ACD93">
      <w:pPr>
        <w:spacing w:line="360" w:lineRule="auto"/>
        <w:ind w:firstLine="520"/>
        <w:rPr>
          <w:rFonts w:hint="eastAsia" w:hAnsi="Courier New"/>
          <w:color w:val="000000"/>
          <w:spacing w:val="-12"/>
          <w:sz w:val="24"/>
        </w:rPr>
      </w:pPr>
      <w:r>
        <w:rPr>
          <w:rFonts w:hint="eastAsia" w:hAnsi="Courier New"/>
          <w:color w:val="000000"/>
          <w:spacing w:val="-12"/>
        </w:rPr>
        <w:t xml:space="preserve">邮 政 编 号：                               邮 政 编 号：          </w:t>
      </w:r>
      <w:r>
        <w:rPr>
          <w:rFonts w:hint="eastAsia" w:hAnsi="Courier New"/>
          <w:color w:val="000000"/>
          <w:spacing w:val="-12"/>
          <w:sz w:val="24"/>
        </w:rPr>
        <w:t xml:space="preserve">                      </w:t>
      </w:r>
    </w:p>
    <w:p w14:paraId="05ACBE9B">
      <w:pPr>
        <w:tabs>
          <w:tab w:val="left" w:pos="6195"/>
        </w:tabs>
        <w:spacing w:line="360" w:lineRule="auto"/>
        <w:jc w:val="center"/>
        <w:rPr>
          <w:rFonts w:hint="eastAsia" w:hAnsi="Courier New"/>
          <w:color w:val="000000"/>
          <w:sz w:val="30"/>
        </w:rPr>
      </w:pPr>
    </w:p>
    <w:p w14:paraId="63D45394">
      <w:pPr>
        <w:widowControl/>
        <w:jc w:val="left"/>
        <w:rPr>
          <w:rFonts w:hAnsi="Courier New"/>
          <w:color w:val="000000"/>
          <w:sz w:val="20"/>
        </w:rPr>
      </w:pPr>
    </w:p>
    <w:p w14:paraId="7E71120F">
      <w:pPr>
        <w:widowControl/>
        <w:jc w:val="left"/>
        <w:rPr>
          <w:rFonts w:hAnsi="Courier New"/>
          <w:color w:val="000000"/>
          <w:sz w:val="20"/>
        </w:rPr>
      </w:pPr>
    </w:p>
    <w:p w14:paraId="57D8CF33">
      <w:pPr>
        <w:keepNext/>
        <w:keepLines/>
        <w:spacing w:before="260" w:after="260" w:line="24" w:lineRule="auto"/>
        <w:ind w:firstLine="2811" w:firstLineChars="1000"/>
        <w:rPr>
          <w:b/>
          <w:color w:val="000000"/>
          <w:sz w:val="28"/>
          <w:szCs w:val="28"/>
        </w:rPr>
      </w:pPr>
      <w:r>
        <w:rPr>
          <w:b/>
          <w:color w:val="000000"/>
          <w:sz w:val="28"/>
          <w:szCs w:val="28"/>
        </w:rPr>
        <w:t>第二部分：合同通用条款</w:t>
      </w:r>
    </w:p>
    <w:p w14:paraId="741FB71B">
      <w:pPr>
        <w:snapToGrid w:val="0"/>
        <w:spacing w:line="288" w:lineRule="auto"/>
        <w:rPr>
          <w:b/>
          <w:color w:val="000000"/>
          <w:sz w:val="36"/>
        </w:rPr>
      </w:pPr>
    </w:p>
    <w:p w14:paraId="14A82DEE">
      <w:pPr>
        <w:snapToGrid w:val="0"/>
        <w:spacing w:line="288" w:lineRule="auto"/>
        <w:rPr>
          <w:color w:val="000000"/>
        </w:rPr>
      </w:pPr>
      <w:r>
        <w:rPr>
          <w:rFonts w:hint="eastAsia"/>
          <w:b/>
          <w:color w:val="000000"/>
          <w:sz w:val="24"/>
        </w:rPr>
        <w:t xml:space="preserve">   </w:t>
      </w:r>
      <w:r>
        <w:rPr>
          <w:rFonts w:hint="eastAsia"/>
          <w:color w:val="000000"/>
          <w:sz w:val="24"/>
        </w:rPr>
        <w:t xml:space="preserve"> </w:t>
      </w:r>
      <w:r>
        <w:rPr>
          <w:rFonts w:hint="eastAsia"/>
          <w:color w:val="000000"/>
        </w:rPr>
        <w:t>《建设工程施工竞争性磋商文件》的“合同通用条款”，采用国家工商行政管理局和建设部颁发的《建设工程施工合同（示范文本）》（GF-2013-0201）的“合同通用条款”。</w:t>
      </w:r>
    </w:p>
    <w:p w14:paraId="66B169D3">
      <w:pPr>
        <w:spacing w:after="120" w:line="360" w:lineRule="auto"/>
        <w:ind w:firstLine="198"/>
        <w:rPr>
          <w:rFonts w:hAnsi="Courier New"/>
          <w:color w:val="000000"/>
        </w:rPr>
      </w:pPr>
    </w:p>
    <w:p w14:paraId="39624EE6">
      <w:pPr>
        <w:spacing w:line="460" w:lineRule="exact"/>
        <w:ind w:firstLine="3092" w:firstLineChars="1100"/>
        <w:rPr>
          <w:rFonts w:ascii="仿宋_GB2312" w:hAnsi="Courier New" w:eastAsia="仿宋_GB2312"/>
          <w:b/>
          <w:color w:val="000000"/>
          <w:sz w:val="28"/>
          <w:szCs w:val="16"/>
        </w:rPr>
      </w:pPr>
      <w:r>
        <w:rPr>
          <w:rFonts w:hint="eastAsia" w:ascii="仿宋_GB2312" w:hAnsi="Courier New" w:eastAsia="仿宋_GB2312"/>
          <w:b/>
          <w:color w:val="000000"/>
          <w:sz w:val="28"/>
          <w:szCs w:val="16"/>
        </w:rPr>
        <w:t>第三部分：合同专用条款</w:t>
      </w:r>
    </w:p>
    <w:p w14:paraId="135EAEE1">
      <w:pPr>
        <w:spacing w:line="440" w:lineRule="exact"/>
        <w:ind w:firstLine="443"/>
        <w:rPr>
          <w:rFonts w:hint="eastAsia" w:ascii="Calibri" w:hAnsi="Calibri"/>
          <w:b/>
          <w:color w:val="000000"/>
        </w:rPr>
      </w:pPr>
      <w:r>
        <w:rPr>
          <w:rFonts w:hint="eastAsia" w:ascii="Calibri" w:hAnsi="Calibri"/>
          <w:b/>
          <w:color w:val="000000"/>
        </w:rPr>
        <w:t>一、词语定义及合同文件</w:t>
      </w:r>
    </w:p>
    <w:p w14:paraId="63DD264C">
      <w:pPr>
        <w:spacing w:line="440" w:lineRule="exact"/>
        <w:ind w:firstLine="443"/>
        <w:rPr>
          <w:rFonts w:hint="eastAsia" w:ascii="Calibri" w:hAnsi="Calibri"/>
          <w:b/>
          <w:color w:val="000000"/>
        </w:rPr>
      </w:pPr>
      <w:r>
        <w:rPr>
          <w:rFonts w:hint="eastAsia" w:ascii="Calibri" w:hAnsi="Calibri"/>
          <w:b/>
          <w:color w:val="000000"/>
        </w:rPr>
        <w:t>1、语言文字和适用法律、标准及规范</w:t>
      </w:r>
    </w:p>
    <w:p w14:paraId="19FFC443">
      <w:pPr>
        <w:spacing w:line="440" w:lineRule="exact"/>
        <w:ind w:firstLine="441"/>
        <w:rPr>
          <w:rFonts w:hint="eastAsia" w:ascii="Calibri" w:hAnsi="Calibri"/>
          <w:color w:val="000000"/>
        </w:rPr>
      </w:pPr>
      <w:r>
        <w:rPr>
          <w:rFonts w:hint="eastAsia" w:ascii="Calibri" w:hAnsi="Calibri"/>
          <w:color w:val="000000"/>
        </w:rPr>
        <w:t>1.1 本合同除使用汉语外，无其它语言文字。</w:t>
      </w:r>
    </w:p>
    <w:p w14:paraId="1E1C2EE0">
      <w:pPr>
        <w:spacing w:line="440" w:lineRule="exact"/>
        <w:ind w:firstLine="441"/>
        <w:rPr>
          <w:rFonts w:hint="eastAsia" w:ascii="Calibri" w:hAnsi="Calibri"/>
          <w:color w:val="000000"/>
        </w:rPr>
      </w:pPr>
      <w:r>
        <w:rPr>
          <w:rFonts w:hint="eastAsia" w:ascii="Calibri" w:hAnsi="Calibri"/>
          <w:color w:val="000000"/>
        </w:rPr>
        <w:t>1.2 适用法律和法规</w:t>
      </w:r>
    </w:p>
    <w:p w14:paraId="5DA84770">
      <w:pPr>
        <w:spacing w:line="440" w:lineRule="exact"/>
        <w:ind w:firstLine="441"/>
        <w:rPr>
          <w:rFonts w:hint="eastAsia" w:ascii="Calibri" w:hAnsi="Calibri"/>
          <w:color w:val="000000"/>
          <w:u w:val="single"/>
        </w:rPr>
      </w:pPr>
      <w:r>
        <w:rPr>
          <w:rFonts w:hint="eastAsia" w:ascii="Calibri" w:hAnsi="Calibri"/>
          <w:color w:val="000000"/>
        </w:rPr>
        <w:t>需要明示的法律、行政法规：</w:t>
      </w:r>
      <w:r>
        <w:rPr>
          <w:rFonts w:hint="eastAsia" w:ascii="Calibri" w:hAnsi="Calibri"/>
          <w:color w:val="000000"/>
          <w:u w:val="single"/>
        </w:rPr>
        <w:t>现行的国家法律和行政法规，工程所在地政府的有关法规和规章。</w:t>
      </w:r>
    </w:p>
    <w:p w14:paraId="49ECC4CA">
      <w:pPr>
        <w:spacing w:line="440" w:lineRule="exact"/>
        <w:ind w:firstLine="441"/>
        <w:rPr>
          <w:rFonts w:hint="eastAsia" w:ascii="Calibri" w:hAnsi="Calibri"/>
          <w:color w:val="000000"/>
        </w:rPr>
      </w:pPr>
      <w:r>
        <w:rPr>
          <w:rFonts w:hint="eastAsia" w:ascii="Calibri" w:hAnsi="Calibri"/>
          <w:color w:val="000000"/>
        </w:rPr>
        <w:t>1.3 适用标准、规范</w:t>
      </w:r>
    </w:p>
    <w:p w14:paraId="124C431B">
      <w:pPr>
        <w:spacing w:line="440" w:lineRule="exact"/>
        <w:ind w:firstLine="441"/>
        <w:rPr>
          <w:rFonts w:hint="eastAsia" w:ascii="Calibri" w:hAnsi="Calibri"/>
          <w:color w:val="000000"/>
        </w:rPr>
      </w:pPr>
      <w:r>
        <w:rPr>
          <w:rFonts w:hint="eastAsia" w:ascii="Calibri" w:hAnsi="Calibri"/>
          <w:color w:val="000000"/>
        </w:rPr>
        <w:t>适用标准、规范的名称：</w:t>
      </w:r>
      <w:r>
        <w:rPr>
          <w:rFonts w:hint="eastAsia" w:ascii="Calibri" w:hAnsi="Calibri"/>
          <w:color w:val="000000"/>
          <w:u w:val="single"/>
        </w:rPr>
        <w:t>现行的国家标准、规范、行业标准、规范等。</w:t>
      </w:r>
    </w:p>
    <w:p w14:paraId="6CAA7CED">
      <w:pPr>
        <w:spacing w:line="440" w:lineRule="exact"/>
        <w:ind w:firstLine="441"/>
        <w:rPr>
          <w:rFonts w:hint="eastAsia" w:ascii="Calibri" w:hAnsi="Calibri"/>
          <w:color w:val="000000"/>
          <w:u w:val="single"/>
        </w:rPr>
      </w:pPr>
      <w:r>
        <w:rPr>
          <w:rFonts w:hint="eastAsia" w:ascii="Calibri" w:hAnsi="Calibri"/>
          <w:color w:val="000000"/>
        </w:rPr>
        <w:t>发包人提供标准、规范的时间：</w:t>
      </w:r>
      <w:r>
        <w:rPr>
          <w:rFonts w:hint="eastAsia" w:ascii="Calibri" w:hAnsi="Calibri"/>
          <w:color w:val="000000"/>
          <w:u w:val="single"/>
        </w:rPr>
        <w:t xml:space="preserve">  无。</w:t>
      </w:r>
    </w:p>
    <w:p w14:paraId="6180230F">
      <w:pPr>
        <w:spacing w:line="440" w:lineRule="exact"/>
        <w:ind w:firstLine="441"/>
        <w:rPr>
          <w:rFonts w:hint="eastAsia" w:ascii="Calibri" w:hAnsi="Calibri"/>
          <w:color w:val="000000"/>
        </w:rPr>
      </w:pPr>
      <w:r>
        <w:rPr>
          <w:rFonts w:hint="eastAsia" w:ascii="Calibri" w:hAnsi="Calibri"/>
          <w:color w:val="000000"/>
        </w:rPr>
        <w:t>国内没有相应标准、规范时的约定：</w:t>
      </w:r>
      <w:r>
        <w:rPr>
          <w:rFonts w:hint="eastAsia" w:ascii="Calibri" w:hAnsi="Calibri"/>
          <w:color w:val="000000"/>
          <w:u w:val="single"/>
        </w:rPr>
        <w:t xml:space="preserve">  无。 </w:t>
      </w:r>
    </w:p>
    <w:p w14:paraId="7A831162">
      <w:pPr>
        <w:spacing w:line="440" w:lineRule="exact"/>
        <w:ind w:firstLine="443"/>
        <w:rPr>
          <w:rFonts w:hint="eastAsia" w:ascii="Calibri" w:hAnsi="Calibri"/>
          <w:b/>
          <w:color w:val="000000"/>
        </w:rPr>
      </w:pPr>
      <w:r>
        <w:rPr>
          <w:rFonts w:hint="eastAsia" w:ascii="Calibri" w:hAnsi="Calibri"/>
          <w:b/>
          <w:color w:val="000000"/>
        </w:rPr>
        <w:t>2、图纸</w:t>
      </w:r>
    </w:p>
    <w:p w14:paraId="6EDE3BC0">
      <w:pPr>
        <w:spacing w:line="440" w:lineRule="exact"/>
        <w:ind w:firstLine="441"/>
        <w:rPr>
          <w:rFonts w:hint="eastAsia" w:ascii="Calibri" w:hAnsi="Calibri"/>
          <w:color w:val="000000"/>
        </w:rPr>
      </w:pPr>
      <w:r>
        <w:rPr>
          <w:rFonts w:hint="eastAsia" w:ascii="Calibri" w:hAnsi="Calibri"/>
          <w:color w:val="000000"/>
        </w:rPr>
        <w:t>2.1 发包人向承包人提供图纸日期和套数：合同签定</w:t>
      </w:r>
      <w:r>
        <w:rPr>
          <w:rFonts w:hint="eastAsia" w:ascii="Calibri" w:hAnsi="Calibri"/>
          <w:color w:val="000000"/>
          <w:u w:val="single"/>
        </w:rPr>
        <w:t xml:space="preserve"> </w:t>
      </w:r>
      <w:r>
        <w:rPr>
          <w:rFonts w:hint="eastAsia" w:ascii="Calibri" w:hAnsi="Calibri"/>
          <w:color w:val="000000"/>
          <w:u w:val="single"/>
          <w:shd w:val="pct10" w:color="000000" w:fill="FFFFFF"/>
        </w:rPr>
        <w:t>5</w:t>
      </w:r>
      <w:r>
        <w:rPr>
          <w:rFonts w:hint="eastAsia" w:ascii="Calibri" w:hAnsi="Calibri"/>
          <w:color w:val="000000"/>
          <w:u w:val="single"/>
        </w:rPr>
        <w:t xml:space="preserve"> </w:t>
      </w:r>
      <w:r>
        <w:rPr>
          <w:rFonts w:hint="eastAsia" w:ascii="Calibri" w:hAnsi="Calibri"/>
          <w:color w:val="000000"/>
        </w:rPr>
        <w:t>天后提供一式</w:t>
      </w:r>
      <w:r>
        <w:rPr>
          <w:rFonts w:hint="eastAsia" w:ascii="Calibri" w:hAnsi="Calibri"/>
          <w:color w:val="000000"/>
          <w:u w:val="single"/>
        </w:rPr>
        <w:t xml:space="preserve"> </w:t>
      </w:r>
      <w:r>
        <w:rPr>
          <w:rFonts w:hint="eastAsia" w:ascii="Calibri" w:hAnsi="Calibri"/>
          <w:color w:val="000000"/>
          <w:u w:val="single"/>
          <w:shd w:val="pct10" w:color="000000" w:fill="FFFFFF"/>
        </w:rPr>
        <w:t>二</w:t>
      </w:r>
      <w:r>
        <w:rPr>
          <w:rFonts w:hint="eastAsia" w:ascii="Calibri" w:hAnsi="Calibri"/>
          <w:color w:val="000000"/>
          <w:u w:val="single"/>
        </w:rPr>
        <w:t xml:space="preserve"> </w:t>
      </w:r>
      <w:r>
        <w:rPr>
          <w:rFonts w:hint="eastAsia" w:ascii="Calibri" w:hAnsi="Calibri"/>
          <w:color w:val="000000"/>
        </w:rPr>
        <w:t>份图纸。</w:t>
      </w:r>
    </w:p>
    <w:p w14:paraId="4397085E">
      <w:pPr>
        <w:spacing w:line="440" w:lineRule="exact"/>
        <w:ind w:firstLine="441"/>
        <w:rPr>
          <w:rFonts w:hint="eastAsia" w:ascii="Calibri" w:hAnsi="Calibri"/>
          <w:color w:val="000000"/>
          <w:u w:val="single"/>
        </w:rPr>
      </w:pPr>
      <w:r>
        <w:rPr>
          <w:rFonts w:hint="eastAsia" w:ascii="Calibri" w:hAnsi="Calibri"/>
          <w:color w:val="000000"/>
        </w:rPr>
        <w:t>发包人对图纸的保密要求：</w:t>
      </w:r>
      <w:r>
        <w:rPr>
          <w:rFonts w:hint="eastAsia" w:ascii="Calibri" w:hAnsi="Calibri"/>
          <w:color w:val="000000"/>
          <w:u w:val="single"/>
        </w:rPr>
        <w:t xml:space="preserve">  无。</w:t>
      </w:r>
    </w:p>
    <w:p w14:paraId="22B87F02">
      <w:pPr>
        <w:spacing w:line="440" w:lineRule="exact"/>
        <w:ind w:firstLine="441"/>
        <w:rPr>
          <w:rFonts w:hint="eastAsia" w:ascii="Calibri" w:hAnsi="Calibri"/>
          <w:color w:val="000000"/>
          <w:u w:val="single"/>
        </w:rPr>
      </w:pPr>
      <w:r>
        <w:rPr>
          <w:rFonts w:hint="eastAsia" w:ascii="Calibri" w:hAnsi="Calibri"/>
          <w:color w:val="000000"/>
        </w:rPr>
        <w:t>使用国外图纸的要求及费用承担：</w:t>
      </w:r>
      <w:r>
        <w:rPr>
          <w:rFonts w:hint="eastAsia" w:ascii="Calibri" w:hAnsi="Calibri"/>
          <w:color w:val="000000"/>
          <w:u w:val="single"/>
        </w:rPr>
        <w:t xml:space="preserve">  无。</w:t>
      </w:r>
    </w:p>
    <w:p w14:paraId="6ED62CAD">
      <w:pPr>
        <w:spacing w:line="440" w:lineRule="exact"/>
        <w:ind w:firstLine="443"/>
        <w:rPr>
          <w:rFonts w:hint="eastAsia" w:ascii="Calibri" w:hAnsi="Calibri"/>
          <w:b/>
          <w:color w:val="000000"/>
        </w:rPr>
      </w:pPr>
      <w:r>
        <w:rPr>
          <w:rFonts w:hint="eastAsia" w:ascii="Calibri" w:hAnsi="Calibri"/>
          <w:b/>
          <w:color w:val="000000"/>
        </w:rPr>
        <w:t>二、双方一般权利和义务</w:t>
      </w:r>
    </w:p>
    <w:p w14:paraId="12068A4F">
      <w:pPr>
        <w:spacing w:line="440" w:lineRule="exact"/>
        <w:ind w:firstLine="443"/>
        <w:rPr>
          <w:rFonts w:hint="eastAsia" w:ascii="Calibri" w:hAnsi="Calibri"/>
          <w:b/>
          <w:color w:val="000000"/>
        </w:rPr>
      </w:pPr>
      <w:r>
        <w:rPr>
          <w:rFonts w:hint="eastAsia" w:ascii="Calibri" w:hAnsi="Calibri"/>
          <w:b/>
          <w:color w:val="000000"/>
        </w:rPr>
        <w:t>3、工程师</w:t>
      </w:r>
    </w:p>
    <w:p w14:paraId="0F7BC5A8">
      <w:pPr>
        <w:spacing w:line="440" w:lineRule="exact"/>
        <w:ind w:firstLine="441"/>
        <w:rPr>
          <w:rFonts w:hint="eastAsia" w:ascii="Calibri" w:hAnsi="Calibri"/>
          <w:color w:val="000000"/>
        </w:rPr>
      </w:pPr>
      <w:r>
        <w:rPr>
          <w:rFonts w:hint="eastAsia" w:ascii="Calibri" w:hAnsi="Calibri"/>
          <w:color w:val="000000"/>
        </w:rPr>
        <w:t>3.1 监理单位委派的工程师</w:t>
      </w:r>
    </w:p>
    <w:p w14:paraId="61B4E461">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4DC3D273">
      <w:pPr>
        <w:wordWrap w:val="0"/>
        <w:spacing w:line="440" w:lineRule="exact"/>
        <w:ind w:firstLine="420" w:firstLineChars="200"/>
        <w:rPr>
          <w:rFonts w:hint="eastAsia" w:ascii="Calibri" w:hAnsi="Calibri"/>
          <w:color w:val="000000"/>
        </w:rPr>
      </w:pPr>
      <w:r>
        <w:rPr>
          <w:rFonts w:hint="eastAsia" w:ascii="Calibri" w:hAnsi="Calibri"/>
          <w:color w:val="000000"/>
        </w:rPr>
        <w:t>名称：</w:t>
      </w:r>
      <w:r>
        <w:rPr>
          <w:rFonts w:hint="eastAsia" w:ascii="Calibri" w:hAnsi="Calibri"/>
          <w:color w:val="000000"/>
          <w:u w:val="single"/>
        </w:rPr>
        <w:t xml:space="preserve">                            </w:t>
      </w:r>
      <w:r>
        <w:rPr>
          <w:rFonts w:hint="eastAsia" w:ascii="Calibri" w:hAnsi="Calibri"/>
          <w:color w:val="000000"/>
        </w:rPr>
        <w:t>；</w:t>
      </w:r>
    </w:p>
    <w:p w14:paraId="1E6B0C15">
      <w:pPr>
        <w:wordWrap w:val="0"/>
        <w:spacing w:line="440" w:lineRule="exact"/>
        <w:ind w:firstLine="420" w:firstLineChars="200"/>
        <w:rPr>
          <w:rFonts w:hint="eastAsia" w:ascii="Calibri" w:hAnsi="Calibri"/>
          <w:color w:val="000000"/>
        </w:rPr>
      </w:pPr>
      <w:r>
        <w:rPr>
          <w:rFonts w:hint="eastAsia" w:ascii="Calibri" w:hAnsi="Calibri"/>
          <w:color w:val="000000"/>
        </w:rPr>
        <w:t>资质类别和等级：</w:t>
      </w:r>
      <w:r>
        <w:rPr>
          <w:rFonts w:hint="eastAsia" w:ascii="Calibri" w:hAnsi="Calibri"/>
          <w:color w:val="000000"/>
          <w:u w:val="single"/>
        </w:rPr>
        <w:t xml:space="preserve">                    </w:t>
      </w:r>
      <w:r>
        <w:rPr>
          <w:rFonts w:hint="eastAsia" w:ascii="Calibri" w:hAnsi="Calibri"/>
          <w:color w:val="000000"/>
        </w:rPr>
        <w:t xml:space="preserve"> ；</w:t>
      </w:r>
    </w:p>
    <w:p w14:paraId="7EB63EA7">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27532112">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70B8D68E">
      <w:pPr>
        <w:spacing w:line="440" w:lineRule="exact"/>
        <w:ind w:firstLine="441"/>
        <w:rPr>
          <w:rFonts w:hint="eastAsia" w:ascii="Calibri" w:hAnsi="Calibri"/>
          <w:color w:val="000000"/>
          <w:u w:val="single"/>
        </w:rPr>
      </w:pPr>
      <w:r>
        <w:rPr>
          <w:rFonts w:hint="eastAsia" w:ascii="Calibri" w:hAnsi="Calibri"/>
          <w:color w:val="000000"/>
        </w:rPr>
        <w:t>发包人委托的职权</w:t>
      </w:r>
      <w:r>
        <w:rPr>
          <w:rFonts w:hint="eastAsia" w:ascii="Calibri" w:hAnsi="Calibri"/>
          <w:color w:val="000000"/>
          <w:u w:val="single"/>
        </w:rPr>
        <w:t>：   按本工程的监理合同中的有关条款。</w:t>
      </w:r>
    </w:p>
    <w:p w14:paraId="549CF251">
      <w:pPr>
        <w:spacing w:line="440" w:lineRule="exact"/>
        <w:ind w:firstLine="441"/>
        <w:rPr>
          <w:rFonts w:hint="eastAsia" w:ascii="Calibri" w:hAnsi="Calibri"/>
          <w:b/>
          <w:color w:val="000000"/>
        </w:rPr>
      </w:pPr>
      <w:r>
        <w:rPr>
          <w:rFonts w:hint="eastAsia" w:ascii="Calibri" w:hAnsi="Calibri"/>
          <w:color w:val="000000"/>
        </w:rPr>
        <w:t>需要取得发包人批准才能行使的职权：</w:t>
      </w:r>
      <w:r>
        <w:rPr>
          <w:rFonts w:hint="eastAsia" w:ascii="Calibri" w:hAnsi="Calibri"/>
          <w:color w:val="000000"/>
          <w:u w:val="single"/>
        </w:rPr>
        <w:t xml:space="preserve">  按本工程的监理合同中的有关条款</w:t>
      </w:r>
      <w:r>
        <w:rPr>
          <w:rFonts w:hint="eastAsia" w:ascii="Calibri" w:hAnsi="Calibri"/>
          <w:b/>
          <w:color w:val="000000"/>
          <w:u w:val="single"/>
        </w:rPr>
        <w:t>。</w:t>
      </w:r>
    </w:p>
    <w:p w14:paraId="275F059B">
      <w:pPr>
        <w:spacing w:line="440" w:lineRule="exact"/>
        <w:ind w:firstLine="441"/>
        <w:rPr>
          <w:rFonts w:hint="eastAsia" w:ascii="Calibri" w:hAnsi="Calibri"/>
          <w:color w:val="000000"/>
        </w:rPr>
      </w:pPr>
      <w:r>
        <w:rPr>
          <w:rFonts w:hint="eastAsia" w:ascii="Calibri" w:hAnsi="Calibri"/>
          <w:color w:val="000000"/>
        </w:rPr>
        <w:t>3.2 发包人派驻的工程师或代表</w:t>
      </w:r>
    </w:p>
    <w:p w14:paraId="0A64C138">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6D2FA3DD">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72A28668">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03FFA3FA">
      <w:pPr>
        <w:spacing w:line="440" w:lineRule="exact"/>
        <w:ind w:firstLine="441"/>
        <w:rPr>
          <w:rFonts w:hint="eastAsia" w:ascii="Calibri" w:hAnsi="Calibri"/>
          <w:color w:val="000000"/>
        </w:rPr>
      </w:pPr>
      <w:r>
        <w:rPr>
          <w:rFonts w:hint="eastAsia" w:ascii="Calibri" w:hAnsi="Calibri"/>
          <w:color w:val="000000"/>
        </w:rPr>
        <w:t>职权： 发包人委派的职权范围 。</w:t>
      </w:r>
    </w:p>
    <w:p w14:paraId="1DAEF238">
      <w:pPr>
        <w:spacing w:line="440" w:lineRule="exact"/>
        <w:ind w:firstLine="441"/>
        <w:rPr>
          <w:rFonts w:hint="eastAsia" w:ascii="Calibri" w:hAnsi="Calibri"/>
          <w:color w:val="000000"/>
          <w:u w:val="single"/>
        </w:rPr>
      </w:pPr>
      <w:r>
        <w:rPr>
          <w:rFonts w:hint="eastAsia" w:ascii="Calibri" w:hAnsi="Calibri"/>
          <w:color w:val="000000"/>
        </w:rPr>
        <w:t>3.3 不实行监理的，工程师的职权：</w:t>
      </w:r>
      <w:r>
        <w:rPr>
          <w:rFonts w:hint="eastAsia" w:ascii="Calibri" w:hAnsi="Calibri"/>
          <w:color w:val="000000"/>
          <w:u w:val="single"/>
        </w:rPr>
        <w:t xml:space="preserve">  无。  </w:t>
      </w:r>
    </w:p>
    <w:p w14:paraId="6145BF40">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3.4设计人：</w:t>
      </w:r>
    </w:p>
    <w:p w14:paraId="2C3E91C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 xml:space="preserve">名称：  </w:t>
      </w:r>
      <w:r>
        <w:rPr>
          <w:rFonts w:ascii="Calibri" w:hAnsi="宋体"/>
          <w:color w:val="000000"/>
          <w:kern w:val="2"/>
          <w:szCs w:val="21"/>
          <w:u w:val="single"/>
        </w:rPr>
        <w:t></w:t>
      </w:r>
      <w:r>
        <w:rPr>
          <w:rFonts w:hint="eastAsia" w:ascii="Calibri" w:hAnsi="宋体"/>
          <w:color w:val="000000"/>
          <w:kern w:val="2"/>
          <w:szCs w:val="21"/>
          <w:u w:val="single"/>
        </w:rPr>
        <w:t xml:space="preserve">            </w:t>
      </w:r>
      <w:r>
        <w:rPr>
          <w:rFonts w:ascii="Calibri" w:hAnsi="宋体"/>
          <w:color w:val="000000"/>
          <w:kern w:val="2"/>
          <w:szCs w:val="21"/>
          <w:u w:val="single"/>
        </w:rPr>
        <w:t></w:t>
      </w:r>
      <w:r>
        <w:rPr>
          <w:rFonts w:ascii="Calibri" w:hAnsi="Calibri"/>
          <w:color w:val="000000"/>
          <w:kern w:val="2"/>
          <w:szCs w:val="21"/>
          <w:u w:val="single"/>
        </w:rPr>
        <w:t xml:space="preserve">  </w:t>
      </w:r>
      <w:r>
        <w:rPr>
          <w:rFonts w:hint="eastAsia" w:ascii="Calibri" w:hAnsi="宋体" w:cs="Arial"/>
          <w:color w:val="000000"/>
          <w:kern w:val="2"/>
          <w:szCs w:val="21"/>
        </w:rPr>
        <w:t>；</w:t>
      </w:r>
    </w:p>
    <w:p w14:paraId="435EBEA3">
      <w:pPr>
        <w:spacing w:line="360" w:lineRule="auto"/>
        <w:ind w:firstLine="420" w:firstLineChars="200"/>
        <w:rPr>
          <w:rFonts w:ascii="Calibri" w:hAnsi="宋体"/>
          <w:color w:val="000000"/>
          <w:szCs w:val="21"/>
        </w:rPr>
      </w:pPr>
      <w:r>
        <w:rPr>
          <w:rFonts w:ascii="Calibri" w:hAnsi="宋体"/>
          <w:color w:val="000000"/>
          <w:szCs w:val="21"/>
        </w:rPr>
        <w:t>资质类别和等级：</w:t>
      </w:r>
      <w:r>
        <w:rPr>
          <w:rFonts w:hint="eastAsia" w:ascii="Calibri" w:hAnsi="宋体"/>
          <w:color w:val="000000"/>
          <w:szCs w:val="21"/>
          <w:u w:val="single"/>
        </w:rPr>
        <w:t xml:space="preserve">                </w:t>
      </w:r>
      <w:r>
        <w:rPr>
          <w:rFonts w:ascii="Calibri" w:hAnsi="宋体"/>
          <w:color w:val="000000"/>
          <w:szCs w:val="21"/>
        </w:rPr>
        <w:t>；</w:t>
      </w:r>
    </w:p>
    <w:p w14:paraId="7E5CA6FF">
      <w:pPr>
        <w:spacing w:line="360" w:lineRule="auto"/>
        <w:ind w:firstLine="420" w:firstLineChars="200"/>
        <w:rPr>
          <w:rFonts w:ascii="Calibri" w:hAnsi="宋体"/>
          <w:color w:val="000000"/>
          <w:szCs w:val="21"/>
        </w:rPr>
      </w:pPr>
      <w:r>
        <w:rPr>
          <w:rFonts w:ascii="Calibri" w:hAnsi="宋体"/>
          <w:color w:val="000000"/>
          <w:szCs w:val="21"/>
        </w:rPr>
        <w:t>联系电话：</w:t>
      </w:r>
      <w:r>
        <w:rPr>
          <w:rFonts w:hint="eastAsia" w:ascii="Calibri" w:hAnsi="宋体"/>
          <w:color w:val="000000"/>
          <w:szCs w:val="21"/>
          <w:u w:val="single"/>
        </w:rPr>
        <w:t xml:space="preserve">                       </w:t>
      </w:r>
      <w:r>
        <w:rPr>
          <w:rFonts w:ascii="Calibri" w:hAnsi="宋体"/>
          <w:color w:val="000000"/>
          <w:szCs w:val="21"/>
        </w:rPr>
        <w:t>；</w:t>
      </w:r>
    </w:p>
    <w:p w14:paraId="3686204F">
      <w:pPr>
        <w:spacing w:line="360" w:lineRule="auto"/>
        <w:ind w:firstLine="420" w:firstLineChars="200"/>
        <w:rPr>
          <w:rFonts w:hint="eastAsia" w:ascii="Calibri" w:hAnsi="Calibri"/>
          <w:color w:val="000000"/>
        </w:rPr>
      </w:pPr>
      <w:r>
        <w:rPr>
          <w:rFonts w:ascii="Calibri" w:hAnsi="宋体"/>
          <w:color w:val="000000"/>
          <w:szCs w:val="21"/>
        </w:rPr>
        <w:t>通信地址：</w:t>
      </w:r>
      <w:r>
        <w:rPr>
          <w:rFonts w:hint="eastAsia" w:ascii="Calibri" w:hAnsi="宋体"/>
          <w:color w:val="000000"/>
          <w:szCs w:val="21"/>
        </w:rPr>
        <w:t xml:space="preserve"> </w:t>
      </w:r>
      <w:r>
        <w:rPr>
          <w:rFonts w:hint="eastAsia" w:ascii="Calibri" w:hAnsi="宋体"/>
          <w:color w:val="000000"/>
          <w:szCs w:val="21"/>
          <w:u w:val="single"/>
        </w:rPr>
        <w:t xml:space="preserve">                      。</w:t>
      </w:r>
      <w:r>
        <w:rPr>
          <w:rFonts w:hint="eastAsia" w:ascii="Calibri" w:hAnsi="宋体"/>
          <w:color w:val="000000"/>
          <w:szCs w:val="21"/>
        </w:rPr>
        <w:t xml:space="preserve"> </w:t>
      </w:r>
    </w:p>
    <w:p w14:paraId="5D8E5D18">
      <w:pPr>
        <w:spacing w:line="440" w:lineRule="exact"/>
        <w:ind w:firstLine="443"/>
        <w:rPr>
          <w:rFonts w:hint="eastAsia" w:ascii="Calibri" w:hAnsi="Calibri"/>
          <w:b/>
          <w:color w:val="000000"/>
        </w:rPr>
      </w:pPr>
      <w:r>
        <w:rPr>
          <w:rFonts w:hint="eastAsia" w:ascii="Calibri" w:hAnsi="Calibri"/>
          <w:b/>
          <w:color w:val="000000"/>
        </w:rPr>
        <w:t>4、项目经理</w:t>
      </w:r>
    </w:p>
    <w:p w14:paraId="6848CB3C">
      <w:pPr>
        <w:spacing w:line="440" w:lineRule="exact"/>
        <w:ind w:firstLine="441"/>
        <w:rPr>
          <w:rFonts w:hint="eastAsia" w:ascii="Calibri" w:hAnsi="Calibri"/>
          <w:color w:val="000000"/>
          <w:u w:val="single"/>
        </w:rPr>
      </w:pPr>
      <w:r>
        <w:rPr>
          <w:rFonts w:hint="eastAsia" w:ascii="Calibri" w:hAnsi="Calibri"/>
          <w:color w:val="000000"/>
        </w:rPr>
        <w:t>4.1  姓名：</w:t>
      </w:r>
      <w:r>
        <w:rPr>
          <w:rFonts w:hint="eastAsia" w:ascii="Calibri" w:hAnsi="Calibri"/>
          <w:color w:val="000000"/>
          <w:u w:val="single"/>
        </w:rPr>
        <w:t xml:space="preserve">          </w:t>
      </w:r>
      <w:r>
        <w:rPr>
          <w:rFonts w:hint="eastAsia" w:ascii="Calibri" w:hAnsi="Calibri"/>
          <w:color w:val="000000"/>
        </w:rPr>
        <w:t>职务：</w:t>
      </w:r>
      <w:r>
        <w:rPr>
          <w:rFonts w:hint="eastAsia" w:ascii="Calibri" w:hAnsi="Calibri"/>
          <w:color w:val="000000"/>
          <w:u w:val="single"/>
        </w:rPr>
        <w:t xml:space="preserve">                  </w:t>
      </w:r>
    </w:p>
    <w:p w14:paraId="7D2DCE6B">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身份证号：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FC5E09D">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建造师执业资格等级：</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8F869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建造师注册证书号：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115B25C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建造师执业印章号：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D347CC">
      <w:pPr>
        <w:spacing w:line="360" w:lineRule="auto"/>
        <w:ind w:firstLine="420" w:firstLineChars="200"/>
        <w:rPr>
          <w:rFonts w:ascii="Calibri" w:hAnsi="宋体" w:cs="Arial"/>
          <w:color w:val="000000"/>
          <w:kern w:val="2"/>
          <w:szCs w:val="21"/>
        </w:rPr>
      </w:pPr>
      <w:r>
        <w:rPr>
          <w:rFonts w:hint="eastAsia" w:ascii="Calibri" w:hAnsi="宋体" w:cs="Arial"/>
          <w:color w:val="000000"/>
          <w:kern w:val="2"/>
          <w:szCs w:val="21"/>
        </w:rPr>
        <w:t>安全生产考核合格证书号：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BEA65EC">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联系电话：</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F6CA3AA">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电子信箱：</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26C0C8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通信地址：</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AFC14F9">
      <w:pPr>
        <w:spacing w:line="440" w:lineRule="exact"/>
        <w:ind w:firstLine="443"/>
        <w:rPr>
          <w:rFonts w:hint="eastAsia" w:ascii="Calibri" w:hAnsi="Calibri"/>
          <w:color w:val="000000"/>
          <w:u w:val="single"/>
        </w:rPr>
      </w:pPr>
      <w:r>
        <w:rPr>
          <w:rFonts w:hint="eastAsia" w:ascii="Calibri" w:hAnsi="Calibri"/>
          <w:b/>
          <w:color w:val="000000"/>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019F5FA">
      <w:pPr>
        <w:spacing w:line="440" w:lineRule="exact"/>
        <w:ind w:firstLine="443"/>
        <w:rPr>
          <w:b/>
          <w:color w:val="000000"/>
        </w:rPr>
      </w:pPr>
      <w:r>
        <w:rPr>
          <w:rFonts w:hint="eastAsia"/>
          <w:b/>
          <w:color w:val="000000"/>
          <w:lang w:val="en-US" w:eastAsia="zh-CN"/>
        </w:rPr>
        <w:t>5</w:t>
      </w:r>
      <w:r>
        <w:rPr>
          <w:rFonts w:hint="eastAsia"/>
          <w:b/>
          <w:color w:val="000000"/>
        </w:rPr>
        <w:t>、发包人工作</w:t>
      </w:r>
    </w:p>
    <w:p w14:paraId="732CD7F0">
      <w:pPr>
        <w:spacing w:line="440" w:lineRule="exact"/>
        <w:ind w:firstLine="441"/>
        <w:rPr>
          <w:color w:val="000000"/>
        </w:rPr>
      </w:pPr>
      <w:r>
        <w:rPr>
          <w:rFonts w:hint="eastAsia"/>
          <w:color w:val="000000"/>
          <w:lang w:val="en-US" w:eastAsia="zh-CN"/>
        </w:rPr>
        <w:t>5</w:t>
      </w:r>
      <w:r>
        <w:rPr>
          <w:rFonts w:hint="eastAsia"/>
          <w:color w:val="000000"/>
        </w:rPr>
        <w:t>.1 发包人应按约定的时间和要求完成以下工作：</w:t>
      </w:r>
    </w:p>
    <w:p w14:paraId="00475DF0">
      <w:pPr>
        <w:spacing w:line="440" w:lineRule="exact"/>
        <w:ind w:firstLine="651"/>
      </w:pPr>
      <w:r>
        <w:rPr>
          <w:rFonts w:hint="eastAsia"/>
          <w:color w:val="000000"/>
        </w:rPr>
        <w:t>(l)施工场地具备施工条件的要求及</w:t>
      </w:r>
      <w:r>
        <w:rPr>
          <w:rFonts w:hint="eastAsia"/>
        </w:rPr>
        <w:t>完成的时间</w:t>
      </w:r>
      <w:r>
        <w:rPr>
          <w:rFonts w:hint="eastAsia"/>
          <w:u w:val="single"/>
        </w:rPr>
        <w:t>：于开工前7天。</w:t>
      </w:r>
      <w:r>
        <w:rPr>
          <w:rFonts w:hint="eastAsia"/>
        </w:rPr>
        <w:t xml:space="preserve">   </w:t>
      </w:r>
    </w:p>
    <w:p w14:paraId="3D30D118">
      <w:pPr>
        <w:spacing w:line="440" w:lineRule="exact"/>
        <w:ind w:firstLine="443"/>
        <w:rPr>
          <w:b/>
          <w:u w:val="single"/>
        </w:rPr>
      </w:pPr>
      <w:r>
        <w:rPr>
          <w:rFonts w:hint="eastAsia"/>
          <w:b/>
        </w:rPr>
        <w:t>* (2)将施工所需的水、电、电讯线路接至施工场地的时间、地点和供应要求：由承包人在竞标报价中自行考虑。</w:t>
      </w:r>
      <w:r>
        <w:rPr>
          <w:rFonts w:hint="eastAsia"/>
          <w:b/>
          <w:u w:val="single"/>
        </w:rPr>
        <w:t>若供电部门的原因造成停电，承包人必须自行解决施工用电，费用自理。</w:t>
      </w:r>
    </w:p>
    <w:p w14:paraId="3909BDCB">
      <w:pPr>
        <w:spacing w:line="440" w:lineRule="exact"/>
        <w:ind w:firstLine="578"/>
        <w:rPr>
          <w:u w:val="single"/>
        </w:rPr>
      </w:pPr>
      <w:r>
        <w:rPr>
          <w:rFonts w:hint="eastAsia"/>
        </w:rPr>
        <w:t>(3)施工场地与公共道路的通道开通时间和要求：</w:t>
      </w:r>
      <w:r>
        <w:rPr>
          <w:rFonts w:hint="eastAsia"/>
          <w:u w:val="single"/>
        </w:rPr>
        <w:t xml:space="preserve"> 已开通。</w:t>
      </w:r>
    </w:p>
    <w:p w14:paraId="41FD5C20">
      <w:pPr>
        <w:spacing w:line="440" w:lineRule="exact"/>
        <w:ind w:firstLine="443"/>
        <w:rPr>
          <w:b/>
          <w:u w:val="single"/>
        </w:rPr>
      </w:pPr>
      <w:r>
        <w:rPr>
          <w:rFonts w:hint="eastAsia"/>
          <w:b/>
        </w:rPr>
        <w:t>* (4)工程地质和地下管线资料的提供时间：</w:t>
      </w:r>
      <w:r>
        <w:rPr>
          <w:rFonts w:hint="eastAsia"/>
          <w:b/>
          <w:u w:val="single"/>
        </w:rPr>
        <w:t>由承包人现场勘测，费用自理。</w:t>
      </w:r>
    </w:p>
    <w:p w14:paraId="725DC1E0">
      <w:pPr>
        <w:spacing w:line="440" w:lineRule="exact"/>
        <w:ind w:firstLine="443"/>
        <w:rPr>
          <w:u w:val="single"/>
        </w:rPr>
      </w:pPr>
      <w:r>
        <w:rPr>
          <w:rFonts w:hint="eastAsia"/>
          <w:b/>
        </w:rPr>
        <w:t xml:space="preserve"> </w:t>
      </w:r>
      <w:r>
        <w:rPr>
          <w:rFonts w:hint="eastAsia"/>
        </w:rPr>
        <w:t>(5)由发包人办理的施工所需证件、批件的名称和完成时间：</w:t>
      </w:r>
      <w:r>
        <w:rPr>
          <w:rFonts w:hint="eastAsia"/>
          <w:u w:val="single"/>
        </w:rPr>
        <w:t xml:space="preserve">  由承包人负责办理。</w:t>
      </w:r>
    </w:p>
    <w:p w14:paraId="17E47D13">
      <w:pPr>
        <w:spacing w:line="440" w:lineRule="exact"/>
        <w:ind w:firstLine="441"/>
        <w:rPr>
          <w:u w:val="single"/>
        </w:rPr>
      </w:pPr>
      <w:r>
        <w:rPr>
          <w:rFonts w:hint="eastAsia"/>
        </w:rPr>
        <w:t xml:space="preserve"> (6)水准点与座标控制点交验要求：</w:t>
      </w:r>
      <w:r>
        <w:rPr>
          <w:rFonts w:hint="eastAsia"/>
          <w:u w:val="single"/>
        </w:rPr>
        <w:t xml:space="preserve"> 于开工前3日内现场交验，双方做好签认工作。</w:t>
      </w:r>
    </w:p>
    <w:p w14:paraId="3657A4B9">
      <w:pPr>
        <w:spacing w:line="440" w:lineRule="exact"/>
        <w:ind w:firstLine="546"/>
        <w:rPr>
          <w:u w:val="single"/>
        </w:rPr>
      </w:pPr>
      <w:r>
        <w:rPr>
          <w:rFonts w:hint="eastAsia"/>
        </w:rPr>
        <w:t>(7)图纸会审和设计交底时间：</w:t>
      </w:r>
      <w:r>
        <w:rPr>
          <w:rFonts w:hint="eastAsia"/>
          <w:u w:val="single"/>
        </w:rPr>
        <w:t xml:space="preserve"> 于开工前7天。</w:t>
      </w:r>
    </w:p>
    <w:p w14:paraId="52C8E3CB">
      <w:pPr>
        <w:spacing w:line="440" w:lineRule="exact"/>
        <w:ind w:firstLine="443"/>
        <w:rPr>
          <w:b/>
          <w:u w:val="single"/>
        </w:rPr>
      </w:pPr>
      <w:r>
        <w:rPr>
          <w:rFonts w:hint="eastAsia"/>
          <w:b/>
        </w:rPr>
        <w:t>* (8)协调处理施工场地周围地下管线和邻近建筑物、构筑物(含文物保护建筑)、古树名木的保护工作：</w:t>
      </w:r>
      <w:r>
        <w:rPr>
          <w:rFonts w:hint="eastAsia"/>
          <w:b/>
          <w:u w:val="single"/>
        </w:rPr>
        <w:t xml:space="preserve"> 由发包人协调，相应费用由承包人承担。</w:t>
      </w:r>
    </w:p>
    <w:p w14:paraId="6FAAEBFF">
      <w:pPr>
        <w:spacing w:line="440" w:lineRule="exact"/>
        <w:ind w:firstLine="546"/>
        <w:rPr>
          <w:u w:val="single"/>
        </w:rPr>
      </w:pPr>
      <w:r>
        <w:rPr>
          <w:rFonts w:hint="eastAsia"/>
        </w:rPr>
        <w:t>(9)双方约定发包人应做的其他工作：</w:t>
      </w:r>
      <w:r>
        <w:rPr>
          <w:rFonts w:hint="eastAsia"/>
          <w:u w:val="single"/>
        </w:rPr>
        <w:t xml:space="preserve">  无 。 </w:t>
      </w:r>
    </w:p>
    <w:p w14:paraId="11436D0F">
      <w:pPr>
        <w:spacing w:line="440" w:lineRule="exact"/>
        <w:ind w:firstLine="441"/>
      </w:pPr>
      <w:r>
        <w:rPr>
          <w:rFonts w:hint="eastAsia"/>
          <w:lang w:val="en-US" w:eastAsia="zh-CN"/>
        </w:rPr>
        <w:t>5</w:t>
      </w:r>
      <w:r>
        <w:rPr>
          <w:rFonts w:hint="eastAsia"/>
        </w:rPr>
        <w:t xml:space="preserve">.2 发包人委托承包人办理的工作： </w:t>
      </w:r>
    </w:p>
    <w:p w14:paraId="0F7B2BFC">
      <w:pPr>
        <w:spacing w:line="440" w:lineRule="exact"/>
        <w:ind w:firstLine="443"/>
        <w:rPr>
          <w:b/>
        </w:rPr>
      </w:pPr>
      <w:r>
        <w:rPr>
          <w:rFonts w:hint="eastAsia"/>
          <w:b/>
          <w:lang w:val="en-US" w:eastAsia="zh-CN"/>
        </w:rPr>
        <w:t>6</w:t>
      </w:r>
      <w:r>
        <w:rPr>
          <w:rFonts w:hint="eastAsia"/>
          <w:b/>
        </w:rPr>
        <w:t>、承包人工作</w:t>
      </w:r>
    </w:p>
    <w:p w14:paraId="0173EAC6">
      <w:pPr>
        <w:spacing w:line="440" w:lineRule="exact"/>
        <w:ind w:firstLine="441"/>
      </w:pPr>
      <w:r>
        <w:rPr>
          <w:rFonts w:hint="eastAsia"/>
          <w:lang w:val="en-US" w:eastAsia="zh-CN"/>
        </w:rPr>
        <w:t>6</w:t>
      </w:r>
      <w:r>
        <w:rPr>
          <w:rFonts w:hint="eastAsia"/>
        </w:rPr>
        <w:t>.1 承包人应按约定时间和要求，完成以下工作：</w:t>
      </w:r>
    </w:p>
    <w:p w14:paraId="7E65A7D9">
      <w:pPr>
        <w:spacing w:line="440" w:lineRule="exact"/>
        <w:ind w:firstLine="441"/>
        <w:rPr>
          <w:u w:val="single"/>
        </w:rPr>
      </w:pPr>
      <w:r>
        <w:rPr>
          <w:rFonts w:hint="eastAsia"/>
        </w:rPr>
        <w:t>(1)需由设计资质等级和业务范围允许的承包人完成的设计文件提交时间：</w:t>
      </w:r>
      <w:r>
        <w:rPr>
          <w:rFonts w:hint="eastAsia"/>
          <w:u w:val="single"/>
        </w:rPr>
        <w:t xml:space="preserve">  待定。  </w:t>
      </w:r>
    </w:p>
    <w:p w14:paraId="539A50CB">
      <w:pPr>
        <w:spacing w:line="440" w:lineRule="exact"/>
        <w:ind w:firstLine="441"/>
        <w:rPr>
          <w:u w:val="single"/>
        </w:rPr>
      </w:pPr>
      <w:r>
        <w:rPr>
          <w:rFonts w:hint="eastAsia"/>
        </w:rPr>
        <w:t>(2)应提供计划、报表的名称及完成时问：</w:t>
      </w:r>
      <w:r>
        <w:rPr>
          <w:rFonts w:hint="eastAsia"/>
          <w:u w:val="single"/>
        </w:rPr>
        <w:t xml:space="preserve"> 每月25日向监理、发包人提供当月工程进度报表以及下月进度计划各一式两份。</w:t>
      </w:r>
    </w:p>
    <w:p w14:paraId="50B97BC5">
      <w:pPr>
        <w:spacing w:line="440" w:lineRule="exact"/>
        <w:ind w:firstLine="443"/>
        <w:rPr>
          <w:b/>
          <w:u w:val="single"/>
        </w:rPr>
      </w:pPr>
      <w:r>
        <w:rPr>
          <w:rFonts w:hint="eastAsia"/>
          <w:b/>
        </w:rPr>
        <w:t>*(3)承担施工安全保卫工作及非夜间施工照明的责任和要求：</w:t>
      </w:r>
      <w:r>
        <w:rPr>
          <w:rFonts w:hint="eastAsia"/>
          <w:b/>
          <w:u w:val="single"/>
        </w:rPr>
        <w:t xml:space="preserve">  承包人应采取一切合理的预防措施，防止人员伤亡、财产损失事故，费用由承包人承担。  </w:t>
      </w:r>
    </w:p>
    <w:p w14:paraId="39A1C878">
      <w:pPr>
        <w:spacing w:line="440" w:lineRule="exact"/>
        <w:ind w:firstLine="441"/>
        <w:rPr>
          <w:u w:val="single"/>
        </w:rPr>
      </w:pPr>
      <w:r>
        <w:rPr>
          <w:rFonts w:hint="eastAsia"/>
        </w:rPr>
        <w:t>(4)向发包人提供的办公和生活房屋及设施的要求：</w:t>
      </w:r>
      <w:r>
        <w:rPr>
          <w:rFonts w:hint="eastAsia"/>
          <w:u w:val="single"/>
        </w:rPr>
        <w:t xml:space="preserve"> </w:t>
      </w:r>
      <w:r>
        <w:rPr>
          <w:rFonts w:hint="eastAsia"/>
          <w:b/>
          <w:u w:val="single"/>
        </w:rPr>
        <w:t>无。</w:t>
      </w:r>
    </w:p>
    <w:p w14:paraId="46CF7E47">
      <w:pPr>
        <w:spacing w:line="440" w:lineRule="exact"/>
        <w:ind w:firstLine="443"/>
        <w:rPr>
          <w:b/>
          <w:color w:val="000000"/>
          <w:u w:val="single"/>
        </w:rPr>
      </w:pPr>
      <w:r>
        <w:rPr>
          <w:rFonts w:hint="eastAsia"/>
          <w:b/>
          <w:color w:val="000000"/>
        </w:rPr>
        <w:t>* (5)需承包人办理的有关施工场地交通、环卫和施工噪音管理等手续：</w:t>
      </w:r>
      <w:r>
        <w:rPr>
          <w:rFonts w:hint="eastAsia"/>
          <w:b/>
          <w:color w:val="000000"/>
          <w:u w:val="single"/>
        </w:rPr>
        <w:t>因施工需要，经发包人批准，由承包人办理和负责费用。</w:t>
      </w:r>
    </w:p>
    <w:p w14:paraId="08DF4FB5">
      <w:pPr>
        <w:spacing w:line="440" w:lineRule="exact"/>
        <w:ind w:firstLine="441"/>
        <w:rPr>
          <w:color w:val="000000"/>
          <w:u w:val="single"/>
        </w:rPr>
      </w:pPr>
      <w:r>
        <w:rPr>
          <w:rFonts w:hint="eastAsia"/>
          <w:color w:val="000000"/>
        </w:rPr>
        <w:t xml:space="preserve">(6)已完工程成品保护的特殊要求及费用承担： </w:t>
      </w:r>
      <w:r>
        <w:rPr>
          <w:rFonts w:hint="eastAsia"/>
          <w:color w:val="000000"/>
          <w:u w:val="single"/>
        </w:rPr>
        <w:t xml:space="preserve"> 按通用条款第9.1（6）条执行。 </w:t>
      </w:r>
    </w:p>
    <w:p w14:paraId="0E3971CF">
      <w:pPr>
        <w:spacing w:line="440" w:lineRule="exact"/>
        <w:ind w:firstLine="443"/>
        <w:rPr>
          <w:b/>
          <w:color w:val="000000"/>
          <w:u w:val="single"/>
        </w:rPr>
      </w:pPr>
      <w:r>
        <w:rPr>
          <w:rFonts w:hint="eastAsia"/>
          <w:b/>
          <w:color w:val="000000"/>
        </w:rPr>
        <w:t>*(7)施工场地周围地下管线和邻近建筑物、构筑物(含文物保护建筑)、古树名木的保护要求及费用承担：</w:t>
      </w:r>
      <w:r>
        <w:rPr>
          <w:rFonts w:hint="eastAsia"/>
          <w:b/>
          <w:color w:val="000000"/>
          <w:u w:val="single"/>
        </w:rPr>
        <w:t>承包人施工时应探明并负责保护且承担费用，施工时如损坏地下管线、邻近建筑物、构筑物，所发生费用由承包人承担。</w:t>
      </w:r>
    </w:p>
    <w:p w14:paraId="539DD1DA">
      <w:pPr>
        <w:spacing w:line="440" w:lineRule="exact"/>
        <w:ind w:firstLine="443"/>
        <w:rPr>
          <w:b/>
          <w:color w:val="000000"/>
          <w:u w:val="single"/>
        </w:rPr>
      </w:pPr>
      <w:r>
        <w:rPr>
          <w:rFonts w:hint="eastAsia"/>
          <w:b/>
          <w:color w:val="000000"/>
        </w:rPr>
        <w:t>*(8)施工场地清洁卫生的要求：</w:t>
      </w:r>
      <w:r>
        <w:rPr>
          <w:rFonts w:hint="eastAsia"/>
          <w:b/>
          <w:color w:val="000000"/>
          <w:u w:val="single"/>
        </w:rPr>
        <w:t>由于施工造成的环境污染，其责任和费用均由承包人承担。</w:t>
      </w:r>
    </w:p>
    <w:p w14:paraId="78303802">
      <w:pPr>
        <w:spacing w:line="440" w:lineRule="exact"/>
        <w:ind w:firstLine="441"/>
        <w:rPr>
          <w:color w:val="000000"/>
        </w:rPr>
      </w:pPr>
      <w:r>
        <w:rPr>
          <w:rFonts w:hint="eastAsia"/>
          <w:color w:val="000000"/>
        </w:rPr>
        <w:t>(9)双方约定承包人应做的其他工作：</w:t>
      </w:r>
    </w:p>
    <w:p w14:paraId="4FEE0844">
      <w:pPr>
        <w:spacing w:line="440" w:lineRule="exact"/>
        <w:ind w:firstLine="441"/>
        <w:rPr>
          <w:color w:val="000000"/>
        </w:rPr>
      </w:pPr>
      <w:r>
        <w:rPr>
          <w:rFonts w:hint="eastAsia"/>
          <w:color w:val="000000"/>
        </w:rPr>
        <w:t>1)配合发包人做好安全文明宣传、领导检查宣传等工作，相关费用由承包人承担。</w:t>
      </w:r>
    </w:p>
    <w:p w14:paraId="3B7109D9">
      <w:pPr>
        <w:spacing w:line="440" w:lineRule="exact"/>
        <w:ind w:firstLine="441"/>
        <w:rPr>
          <w:color w:val="000000"/>
        </w:rPr>
      </w:pPr>
      <w:r>
        <w:rPr>
          <w:rFonts w:hint="eastAsia"/>
          <w:color w:val="000000"/>
        </w:rPr>
        <w:t>2)承包人生活设施及施工场地，应自费配备消防设备，防止火灾发生。</w:t>
      </w:r>
    </w:p>
    <w:p w14:paraId="67E22FD5">
      <w:pPr>
        <w:spacing w:line="440" w:lineRule="exact"/>
        <w:ind w:firstLine="441"/>
        <w:rPr>
          <w:color w:val="000000"/>
        </w:rPr>
      </w:pPr>
      <w:r>
        <w:rPr>
          <w:rFonts w:hint="eastAsia"/>
          <w:color w:val="000000"/>
        </w:rPr>
        <w:t>3)承包人的临时用地（含项目部驻地等）租用费（含拆迁补偿）、临时用地的环保、恢复、临时用地的青苗补偿及地面附着物拆除等费用均由承包人负责，以上费用在竞标报价中综合考虑。</w:t>
      </w:r>
    </w:p>
    <w:p w14:paraId="3D9FE3BC">
      <w:pPr>
        <w:spacing w:line="440" w:lineRule="exact"/>
        <w:ind w:firstLine="441"/>
        <w:rPr>
          <w:color w:val="000000"/>
        </w:rPr>
      </w:pPr>
      <w:r>
        <w:rPr>
          <w:rFonts w:hint="eastAsia"/>
          <w:color w:val="000000"/>
        </w:rPr>
        <w:t>4)取土场及弃土场由承包人自行解决，但不得违反相关管理规定，并承担相关费用。</w:t>
      </w:r>
    </w:p>
    <w:p w14:paraId="7419A3F1">
      <w:pPr>
        <w:spacing w:line="440" w:lineRule="exact"/>
        <w:ind w:firstLine="441"/>
        <w:rPr>
          <w:color w:val="000000"/>
        </w:rPr>
      </w:pPr>
      <w:r>
        <w:rPr>
          <w:rFonts w:hint="eastAsia"/>
          <w:color w:val="000000"/>
        </w:rPr>
        <w:t>5）经过城市道路的施工车辆，必须按交警、城管、运输等部门相关规定执行。由于施工车辆造成的道路、环境等污染，其责任和费用均由承包人承担。</w:t>
      </w:r>
    </w:p>
    <w:p w14:paraId="416DCEE7">
      <w:pPr>
        <w:spacing w:line="440" w:lineRule="exact"/>
        <w:ind w:firstLine="441"/>
        <w:rPr>
          <w:color w:val="000000"/>
        </w:rPr>
      </w:pPr>
      <w:r>
        <w:rPr>
          <w:rFonts w:hint="eastAsia"/>
          <w:color w:val="000000"/>
        </w:rPr>
        <w:t>6）承包人负责合同实施期间其合同段内临时交通道路（含场内外连接公共交通道路）和交通设施的修建、维修、养护和交通管理工作，并承担一切费用。</w:t>
      </w:r>
    </w:p>
    <w:p w14:paraId="243C2637">
      <w:pPr>
        <w:spacing w:line="440" w:lineRule="exact"/>
        <w:ind w:firstLine="441"/>
        <w:rPr>
          <w:color w:val="000000"/>
        </w:rPr>
      </w:pPr>
      <w:r>
        <w:rPr>
          <w:rFonts w:hint="eastAsia"/>
          <w:color w:val="000000"/>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C3387C3">
      <w:pPr>
        <w:spacing w:line="440" w:lineRule="exact"/>
        <w:ind w:firstLine="443"/>
        <w:rPr>
          <w:b/>
          <w:color w:val="000000"/>
        </w:rPr>
      </w:pPr>
      <w:r>
        <w:rPr>
          <w:rFonts w:hint="eastAsia"/>
          <w:b/>
          <w:color w:val="000000"/>
        </w:rPr>
        <w:t>三、施工组织设计和工期</w:t>
      </w:r>
    </w:p>
    <w:p w14:paraId="46B584E6">
      <w:pPr>
        <w:spacing w:line="440" w:lineRule="exact"/>
        <w:ind w:firstLine="443"/>
        <w:rPr>
          <w:b/>
          <w:color w:val="000000"/>
        </w:rPr>
      </w:pPr>
      <w:r>
        <w:rPr>
          <w:rFonts w:hint="eastAsia"/>
          <w:b/>
          <w:color w:val="000000"/>
          <w:lang w:val="en-US" w:eastAsia="zh-CN"/>
        </w:rPr>
        <w:t>7</w:t>
      </w:r>
      <w:r>
        <w:rPr>
          <w:rFonts w:hint="eastAsia"/>
          <w:b/>
          <w:color w:val="000000"/>
        </w:rPr>
        <w:t>、进度计划</w:t>
      </w:r>
    </w:p>
    <w:p w14:paraId="18CA9C09">
      <w:pPr>
        <w:spacing w:line="440" w:lineRule="exact"/>
        <w:ind w:firstLine="441"/>
      </w:pPr>
      <w:r>
        <w:rPr>
          <w:rFonts w:hint="eastAsia"/>
          <w:color w:val="000000"/>
          <w:lang w:val="en-US" w:eastAsia="zh-CN"/>
        </w:rPr>
        <w:t>7</w:t>
      </w:r>
      <w:r>
        <w:rPr>
          <w:rFonts w:hint="eastAsia"/>
          <w:color w:val="000000"/>
        </w:rPr>
        <w:t>.1 承包人提供施工组织设计(施工方案)和进度计划的时</w:t>
      </w:r>
      <w:r>
        <w:rPr>
          <w:rFonts w:hint="eastAsia"/>
        </w:rPr>
        <w:t>间：</w:t>
      </w:r>
      <w:r>
        <w:rPr>
          <w:rFonts w:hint="eastAsia"/>
          <w:u w:val="single"/>
        </w:rPr>
        <w:t xml:space="preserve"> 于开工前7日内</w:t>
      </w:r>
      <w:r>
        <w:rPr>
          <w:rFonts w:hint="eastAsia"/>
        </w:rPr>
        <w:t>。</w:t>
      </w:r>
    </w:p>
    <w:p w14:paraId="26005D5C">
      <w:pPr>
        <w:spacing w:line="440" w:lineRule="exact"/>
        <w:ind w:firstLine="441"/>
      </w:pPr>
      <w:r>
        <w:rPr>
          <w:rFonts w:hint="eastAsia"/>
        </w:rPr>
        <w:t>工程师确认的时间：</w:t>
      </w:r>
      <w:r>
        <w:rPr>
          <w:rFonts w:hint="eastAsia"/>
          <w:u w:val="single"/>
        </w:rPr>
        <w:t xml:space="preserve"> 收到后5日内予以批复</w:t>
      </w:r>
      <w:r>
        <w:rPr>
          <w:rFonts w:hint="eastAsia"/>
        </w:rPr>
        <w:t>。</w:t>
      </w:r>
    </w:p>
    <w:p w14:paraId="4F9C4181">
      <w:pPr>
        <w:spacing w:line="440" w:lineRule="exact"/>
        <w:ind w:firstLine="441"/>
        <w:rPr>
          <w:b/>
          <w:u w:val="single"/>
        </w:rPr>
      </w:pPr>
      <w:r>
        <w:rPr>
          <w:rFonts w:hint="eastAsia"/>
          <w:lang w:val="en-US" w:eastAsia="zh-CN"/>
        </w:rPr>
        <w:t>7</w:t>
      </w:r>
      <w:r>
        <w:rPr>
          <w:rFonts w:hint="eastAsia"/>
        </w:rPr>
        <w:t>.2 群体工程中有关进度计划的要求：</w:t>
      </w:r>
      <w:r>
        <w:rPr>
          <w:rFonts w:hint="eastAsia"/>
          <w:b/>
        </w:rPr>
        <w:t xml:space="preserve"> </w:t>
      </w:r>
      <w:r>
        <w:rPr>
          <w:rFonts w:hint="eastAsia"/>
          <w:b/>
          <w:u w:val="single"/>
        </w:rPr>
        <w:t xml:space="preserve">                 </w:t>
      </w:r>
    </w:p>
    <w:p w14:paraId="5A715099">
      <w:pPr>
        <w:spacing w:line="440" w:lineRule="exact"/>
        <w:ind w:firstLine="443"/>
        <w:rPr>
          <w:b/>
        </w:rPr>
      </w:pPr>
      <w:r>
        <w:rPr>
          <w:rFonts w:hint="eastAsia"/>
          <w:b/>
          <w:lang w:val="en-US" w:eastAsia="zh-CN"/>
        </w:rPr>
        <w:t>8</w:t>
      </w:r>
      <w:r>
        <w:rPr>
          <w:rFonts w:hint="eastAsia"/>
          <w:b/>
        </w:rPr>
        <w:t>、工期延误</w:t>
      </w:r>
    </w:p>
    <w:p w14:paraId="29F7E577">
      <w:pPr>
        <w:spacing w:line="440" w:lineRule="exact"/>
        <w:ind w:firstLine="441"/>
        <w:rPr>
          <w:color w:val="000000"/>
        </w:rPr>
      </w:pPr>
      <w:r>
        <w:rPr>
          <w:rFonts w:hint="eastAsia"/>
          <w:lang w:val="en-US" w:eastAsia="zh-CN"/>
        </w:rPr>
        <w:t>8</w:t>
      </w:r>
      <w:r>
        <w:t>.1</w:t>
      </w:r>
      <w:r>
        <w:rPr>
          <w:rFonts w:hint="eastAsia"/>
        </w:rPr>
        <w:t xml:space="preserve"> 对以下原因造成工期延误；经工程师确认，工期相应顺延：按通用条</w:t>
      </w:r>
      <w:r>
        <w:rPr>
          <w:rFonts w:hint="eastAsia"/>
          <w:color w:val="000000"/>
        </w:rPr>
        <w:t>款第13条执行。</w:t>
      </w:r>
    </w:p>
    <w:p w14:paraId="728541CF">
      <w:pPr>
        <w:spacing w:line="440" w:lineRule="exact"/>
        <w:ind w:firstLine="441"/>
        <w:rPr>
          <w:color w:val="000000"/>
          <w:u w:val="single"/>
        </w:rPr>
      </w:pPr>
      <w:r>
        <w:rPr>
          <w:rFonts w:hint="eastAsia"/>
          <w:color w:val="000000"/>
          <w:lang w:val="en-US" w:eastAsia="zh-CN"/>
        </w:rPr>
        <w:t>8</w:t>
      </w:r>
      <w:r>
        <w:rPr>
          <w:rFonts w:hint="eastAsia"/>
          <w:color w:val="000000"/>
        </w:rPr>
        <w:t>.1.1 双方约定工期顺延的其他情况：</w:t>
      </w:r>
      <w:r>
        <w:rPr>
          <w:rFonts w:hint="eastAsia"/>
          <w:color w:val="000000"/>
          <w:u w:val="single"/>
        </w:rPr>
        <w:t xml:space="preserve">  不可抗力的原因。   </w:t>
      </w:r>
    </w:p>
    <w:p w14:paraId="2B454DC6">
      <w:pPr>
        <w:spacing w:line="440" w:lineRule="exact"/>
        <w:ind w:firstLine="441"/>
        <w:rPr>
          <w:color w:val="000000"/>
        </w:rPr>
      </w:pPr>
      <w:r>
        <w:rPr>
          <w:rFonts w:hint="eastAsia"/>
          <w:color w:val="000000"/>
          <w:lang w:val="en-US" w:eastAsia="zh-CN"/>
        </w:rPr>
        <w:t>8</w:t>
      </w:r>
      <w:r>
        <w:rPr>
          <w:rFonts w:hint="eastAsia"/>
          <w:color w:val="000000"/>
        </w:rPr>
        <w:t>.2 非上述原因，承包人不能按合同约定的时间竣工，承包人应承担违约责任。应向发包人支付误期赔偿费（每天赔偿金额为合同价款的万分之</w:t>
      </w:r>
      <w:r>
        <w:rPr>
          <w:rFonts w:hint="eastAsia"/>
          <w:color w:val="000000"/>
          <w:u w:val="single"/>
        </w:rPr>
        <w:t xml:space="preserve"> 四 </w:t>
      </w:r>
      <w:r>
        <w:rPr>
          <w:rFonts w:hint="eastAsia"/>
          <w:color w:val="000000"/>
        </w:rPr>
        <w:t>），误期时间从规定竣工日期起直到全部工程或相应部分工程竣工验收各方签章日期之间的天数（扣除发包人批准顺延的工期），其极限为合同价的</w:t>
      </w:r>
      <w:r>
        <w:rPr>
          <w:rFonts w:hint="eastAsia"/>
          <w:color w:val="000000"/>
          <w:u w:val="single"/>
        </w:rPr>
        <w:t xml:space="preserve"> 5 %</w:t>
      </w:r>
      <w:r>
        <w:rPr>
          <w:rFonts w:hint="eastAsia"/>
          <w:color w:val="000000"/>
        </w:rPr>
        <w:t>。发包人可从应向承包人支付的任何金额中扣除此项赔款费或其他方式收回此款，此赔偿款的支付并不能解除承包人应完成工程的责任或合同规定的其他责任。</w:t>
      </w:r>
    </w:p>
    <w:p w14:paraId="7BF36740">
      <w:pPr>
        <w:spacing w:line="440" w:lineRule="exact"/>
        <w:ind w:firstLine="441"/>
        <w:rPr>
          <w:color w:val="000000"/>
        </w:rPr>
      </w:pPr>
      <w:r>
        <w:rPr>
          <w:rFonts w:hint="eastAsia"/>
          <w:color w:val="000000"/>
          <w:lang w:val="en-US" w:eastAsia="zh-CN"/>
        </w:rPr>
        <w:t>8</w:t>
      </w:r>
      <w:r>
        <w:rPr>
          <w:rFonts w:hint="eastAsia"/>
          <w:color w:val="000000"/>
        </w:rPr>
        <w:t>.3 因工程量变化和设计变更的工期予以顺延，即工期相应变化，质量要求不变。</w:t>
      </w:r>
    </w:p>
    <w:p w14:paraId="20955A16">
      <w:pPr>
        <w:spacing w:line="440" w:lineRule="exact"/>
        <w:ind w:firstLine="441"/>
        <w:rPr>
          <w:b/>
          <w:color w:val="000000"/>
        </w:rPr>
      </w:pPr>
      <w:r>
        <w:rPr>
          <w:rFonts w:hint="eastAsia"/>
          <w:color w:val="000000"/>
          <w:lang w:val="en-US" w:eastAsia="zh-CN"/>
        </w:rPr>
        <w:t>8</w:t>
      </w:r>
      <w:r>
        <w:rPr>
          <w:rFonts w:hint="eastAsia"/>
          <w:color w:val="000000"/>
        </w:rPr>
        <w:t>.4 承包人必须按照合同工期或发包人同意顺延的工期竣工。</w:t>
      </w:r>
    </w:p>
    <w:p w14:paraId="400EDF3A">
      <w:pPr>
        <w:spacing w:line="440" w:lineRule="exact"/>
        <w:ind w:firstLine="348"/>
        <w:rPr>
          <w:b/>
          <w:color w:val="000000"/>
        </w:rPr>
      </w:pPr>
      <w:r>
        <w:rPr>
          <w:rFonts w:hint="eastAsia"/>
          <w:b/>
          <w:color w:val="000000"/>
        </w:rPr>
        <w:t>四、质量与验收</w:t>
      </w:r>
    </w:p>
    <w:p w14:paraId="1D99995D">
      <w:pPr>
        <w:spacing w:line="440" w:lineRule="exact"/>
        <w:ind w:firstLine="348"/>
        <w:rPr>
          <w:b/>
          <w:color w:val="000000"/>
        </w:rPr>
      </w:pPr>
      <w:r>
        <w:rPr>
          <w:rFonts w:hint="eastAsia"/>
          <w:b/>
          <w:color w:val="000000"/>
          <w:lang w:val="en-US" w:eastAsia="zh-CN"/>
        </w:rPr>
        <w:t>9</w:t>
      </w:r>
      <w:r>
        <w:rPr>
          <w:rFonts w:hint="eastAsia"/>
          <w:b/>
          <w:color w:val="000000"/>
        </w:rPr>
        <w:t>. 工程质量</w:t>
      </w:r>
    </w:p>
    <w:p w14:paraId="505CA5DF">
      <w:pPr>
        <w:spacing w:line="440" w:lineRule="exact"/>
        <w:ind w:firstLine="346"/>
        <w:rPr>
          <w:color w:val="000000"/>
        </w:rPr>
      </w:pPr>
      <w:r>
        <w:rPr>
          <w:rFonts w:hint="eastAsia"/>
          <w:color w:val="000000"/>
          <w:lang w:val="en-US" w:eastAsia="zh-CN"/>
        </w:rPr>
        <w:t>9</w:t>
      </w:r>
      <w:r>
        <w:rPr>
          <w:rFonts w:hint="eastAsia"/>
          <w:color w:val="000000"/>
        </w:rPr>
        <w:t>.1 发包人对工程质量的要求：</w:t>
      </w:r>
      <w:r>
        <w:rPr>
          <w:rFonts w:hint="eastAsia"/>
          <w:color w:val="000000"/>
          <w:u w:val="single"/>
        </w:rPr>
        <w:t xml:space="preserve">  </w:t>
      </w:r>
      <w:r>
        <w:rPr>
          <w:rFonts w:hint="eastAsia"/>
          <w:b/>
          <w:color w:val="000000"/>
          <w:u w:val="single"/>
        </w:rPr>
        <w:t>合格</w:t>
      </w:r>
      <w:r>
        <w:rPr>
          <w:rFonts w:hint="eastAsia"/>
          <w:color w:val="000000"/>
          <w:u w:val="single"/>
        </w:rPr>
        <w:t>。</w:t>
      </w:r>
      <w:r>
        <w:rPr>
          <w:rFonts w:hint="eastAsia"/>
          <w:color w:val="000000"/>
        </w:rPr>
        <w:t xml:space="preserve">    </w:t>
      </w:r>
    </w:p>
    <w:p w14:paraId="41AB57AB">
      <w:pPr>
        <w:spacing w:line="440" w:lineRule="exact"/>
        <w:ind w:firstLine="346"/>
        <w:rPr>
          <w:color w:val="000000"/>
        </w:rPr>
      </w:pPr>
      <w:r>
        <w:rPr>
          <w:rFonts w:hint="eastAsia"/>
          <w:color w:val="000000"/>
          <w:lang w:val="en-US" w:eastAsia="zh-CN"/>
        </w:rPr>
        <w:t>9</w:t>
      </w:r>
      <w:r>
        <w:rPr>
          <w:color w:val="000000"/>
        </w:rPr>
        <w:t>.</w:t>
      </w:r>
      <w:r>
        <w:rPr>
          <w:rFonts w:hint="eastAsia"/>
          <w:color w:val="000000"/>
        </w:rPr>
        <w:t>2 双方对工程质量有争议时，请南宁仲裁委员会仲裁。</w:t>
      </w:r>
    </w:p>
    <w:p w14:paraId="13130D4B">
      <w:pPr>
        <w:spacing w:line="440" w:lineRule="exact"/>
        <w:ind w:firstLine="443"/>
        <w:rPr>
          <w:b/>
          <w:color w:val="000000"/>
        </w:rPr>
      </w:pPr>
      <w:r>
        <w:rPr>
          <w:rFonts w:hint="eastAsia"/>
          <w:b/>
          <w:color w:val="000000"/>
          <w:lang w:val="en-US" w:eastAsia="zh-CN"/>
        </w:rPr>
        <w:t>10</w:t>
      </w:r>
      <w:r>
        <w:rPr>
          <w:rFonts w:hint="eastAsia"/>
          <w:b/>
          <w:color w:val="000000"/>
        </w:rPr>
        <w:t>、隐蔽工程和中间验收</w:t>
      </w:r>
    </w:p>
    <w:p w14:paraId="1990D7D8">
      <w:pPr>
        <w:spacing w:line="440" w:lineRule="exact"/>
        <w:ind w:firstLine="441"/>
        <w:rPr>
          <w:color w:val="000000"/>
        </w:rPr>
      </w:pPr>
      <w:r>
        <w:rPr>
          <w:rFonts w:hint="eastAsia"/>
          <w:color w:val="000000"/>
        </w:rPr>
        <w:t>1</w:t>
      </w:r>
      <w:r>
        <w:rPr>
          <w:rFonts w:hint="eastAsia"/>
          <w:color w:val="000000"/>
          <w:lang w:val="en-US" w:eastAsia="zh-CN"/>
        </w:rPr>
        <w:t>0</w:t>
      </w:r>
      <w:r>
        <w:rPr>
          <w:rFonts w:hint="eastAsia"/>
          <w:color w:val="000000"/>
        </w:rPr>
        <w:t>.1 双方约定中间验收部位：</w:t>
      </w:r>
      <w:r>
        <w:rPr>
          <w:rFonts w:hint="eastAsia"/>
          <w:color w:val="000000"/>
          <w:u w:val="single"/>
        </w:rPr>
        <w:t xml:space="preserve">  待定。</w:t>
      </w:r>
    </w:p>
    <w:p w14:paraId="0441AAF5">
      <w:pPr>
        <w:spacing w:line="440" w:lineRule="exact"/>
        <w:ind w:firstLine="439"/>
        <w:rPr>
          <w:color w:val="000000"/>
        </w:rPr>
      </w:pPr>
      <w:r>
        <w:rPr>
          <w:rFonts w:hint="eastAsia"/>
          <w:color w:val="000000"/>
        </w:rPr>
        <w:t>*1</w:t>
      </w:r>
      <w:r>
        <w:rPr>
          <w:rFonts w:hint="eastAsia"/>
          <w:color w:val="000000"/>
          <w:lang w:val="en-US" w:eastAsia="zh-CN"/>
        </w:rPr>
        <w:t>0</w:t>
      </w:r>
      <w:r>
        <w:rPr>
          <w:rFonts w:hint="eastAsia"/>
          <w:color w:val="000000"/>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4A204095">
      <w:pPr>
        <w:spacing w:line="440" w:lineRule="exact"/>
        <w:ind w:firstLine="439"/>
        <w:rPr>
          <w:rFonts w:hint="eastAsia"/>
          <w:color w:val="000000"/>
        </w:rPr>
      </w:pPr>
      <w:r>
        <w:rPr>
          <w:rFonts w:hint="eastAsia"/>
          <w:color w:val="000000"/>
        </w:rPr>
        <w:t>*1</w:t>
      </w:r>
      <w:r>
        <w:rPr>
          <w:rFonts w:hint="eastAsia"/>
          <w:color w:val="000000"/>
          <w:lang w:val="en-US" w:eastAsia="zh-CN"/>
        </w:rPr>
        <w:t>0</w:t>
      </w:r>
      <w:r>
        <w:rPr>
          <w:rFonts w:hint="eastAsia"/>
          <w:color w:val="000000"/>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2D20B09D">
      <w:pPr>
        <w:spacing w:line="440" w:lineRule="exact"/>
        <w:ind w:firstLine="439"/>
        <w:rPr>
          <w:rFonts w:hint="eastAsia" w:ascii="Calibri" w:hAnsi="Calibri"/>
          <w:b/>
          <w:bCs/>
          <w:color w:val="000000" w:themeColor="text1"/>
          <w14:textFill>
            <w14:solidFill>
              <w14:schemeClr w14:val="tx1"/>
            </w14:solidFill>
          </w14:textFill>
        </w:rPr>
      </w:pPr>
      <w:r>
        <w:rPr>
          <w:rFonts w:hint="eastAsia" w:ascii="Calibri" w:hAnsi="Calibri"/>
          <w:b/>
          <w:bCs/>
          <w:color w:val="000000" w:themeColor="text1"/>
          <w14:textFill>
            <w14:solidFill>
              <w14:schemeClr w14:val="tx1"/>
            </w14:solidFill>
          </w14:textFill>
        </w:rPr>
        <w:t>五、安全文明施工与环境保护</w:t>
      </w:r>
    </w:p>
    <w:p w14:paraId="62C1B782">
      <w:pPr>
        <w:spacing w:line="440" w:lineRule="exact"/>
        <w:ind w:firstLine="439"/>
        <w:rPr>
          <w:rFonts w:hint="eastAsia" w:ascii="Calibri" w:hAnsi="Calibri"/>
          <w:color w:val="000000" w:themeColor="text1"/>
          <w14:textFill>
            <w14:solidFill>
              <w14:schemeClr w14:val="tx1"/>
            </w14:solidFill>
          </w14:textFill>
        </w:rPr>
      </w:pP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lang w:val="en-US" w:eastAsia="zh-CN"/>
          <w14:textFill>
            <w14:solidFill>
              <w14:schemeClr w14:val="tx1"/>
            </w14:solidFill>
          </w14:textFill>
        </w:rPr>
        <w:t>1</w:t>
      </w: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14:textFill>
            <w14:solidFill>
              <w14:schemeClr w14:val="tx1"/>
            </w14:solidFill>
          </w14:textFill>
        </w:rPr>
        <w:t xml:space="preserve"> 安全文明施工</w:t>
      </w:r>
    </w:p>
    <w:p w14:paraId="76E40A78">
      <w:pPr>
        <w:spacing w:line="440" w:lineRule="exact"/>
        <w:ind w:firstLine="439"/>
        <w:rPr>
          <w:rFonts w:hint="eastAsia" w:ascii="Calibri" w:hAnsi="Calibri"/>
          <w:color w:val="000000"/>
        </w:rPr>
      </w:pPr>
      <w:r>
        <w:rPr>
          <w:rFonts w:hint="eastAsia" w:ascii="Calibri" w:hAnsi="Calibri"/>
          <w:color w:val="000000"/>
        </w:rPr>
        <w:t>1.1 项目安全生产的达标目标及相应事项的约定：承包人向监理人报送施工安全措施计划的期限：开工前7天。监理人收到承包人报送的施工安全措施计划后应当在7天内给予批复。</w:t>
      </w:r>
    </w:p>
    <w:p w14:paraId="33B6F613">
      <w:pPr>
        <w:spacing w:line="440" w:lineRule="exact"/>
        <w:ind w:firstLine="439"/>
        <w:rPr>
          <w:rFonts w:hint="eastAsia" w:ascii="Calibri" w:hAnsi="Calibri"/>
          <w:color w:val="000000"/>
        </w:rPr>
      </w:pPr>
      <w:r>
        <w:rPr>
          <w:rFonts w:hint="eastAsia" w:ascii="Calibri" w:hAnsi="Calibri"/>
          <w:color w:val="000000"/>
        </w:rPr>
        <w:t>关于安全文明施工奖项的约定：  /  。</w:t>
      </w:r>
    </w:p>
    <w:p w14:paraId="62A25A79">
      <w:pPr>
        <w:spacing w:line="440" w:lineRule="exact"/>
        <w:ind w:firstLine="439"/>
        <w:rPr>
          <w:rFonts w:hint="eastAsia" w:ascii="Calibri" w:hAnsi="Calibri"/>
          <w:color w:val="000000"/>
        </w:rPr>
      </w:pPr>
      <w:r>
        <w:rPr>
          <w:rFonts w:hint="eastAsia" w:ascii="Calibri" w:hAnsi="Calibri"/>
          <w:color w:val="000000"/>
          <w:lang w:val="en-US" w:eastAsia="zh-CN"/>
        </w:rPr>
        <w:t>1.</w:t>
      </w:r>
      <w:r>
        <w:rPr>
          <w:rFonts w:hint="eastAsia" w:ascii="Calibri" w:hAnsi="Calibri"/>
          <w:color w:val="000000"/>
        </w:rPr>
        <w:t>1.</w:t>
      </w:r>
      <w:r>
        <w:rPr>
          <w:rFonts w:hint="eastAsia" w:ascii="Calibri" w:hAnsi="Calibri"/>
          <w:color w:val="000000"/>
          <w:lang w:val="en-US" w:eastAsia="zh-CN"/>
        </w:rPr>
        <w:t>1</w:t>
      </w:r>
      <w:r>
        <w:rPr>
          <w:rFonts w:hint="eastAsia" w:ascii="Calibri" w:hAnsi="Calibri"/>
          <w:color w:val="000000"/>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040B1AF">
      <w:pPr>
        <w:spacing w:line="440" w:lineRule="exact"/>
        <w:ind w:firstLine="439"/>
        <w:rPr>
          <w:rFonts w:hint="eastAsia" w:ascii="Calibri" w:hAnsi="Calibri"/>
          <w:color w:val="000000"/>
        </w:rPr>
      </w:pPr>
      <w:r>
        <w:rPr>
          <w:rFonts w:hint="eastAsia" w:ascii="Calibri" w:hAnsi="Calibri"/>
          <w:color w:val="000000"/>
        </w:rPr>
        <w:t>关于编制施工场地治安管理计划的约定：  承包人在图纸会审和设计交底之日起7天内报送给监理人审批 。</w:t>
      </w:r>
    </w:p>
    <w:p w14:paraId="70EA9588">
      <w:pPr>
        <w:spacing w:line="440" w:lineRule="exact"/>
        <w:ind w:firstLine="439"/>
        <w:rPr>
          <w:rFonts w:hint="eastAsia" w:ascii="Calibri" w:hAnsi="Calibri"/>
          <w:color w:val="000000"/>
        </w:rPr>
      </w:pPr>
      <w:r>
        <w:rPr>
          <w:rFonts w:hint="eastAsia" w:ascii="Calibri" w:hAnsi="Calibri"/>
          <w:color w:val="000000"/>
          <w:lang w:val="en-US" w:eastAsia="zh-CN"/>
        </w:rPr>
        <w:t>1.1.2</w:t>
      </w:r>
      <w:r>
        <w:rPr>
          <w:rFonts w:hint="eastAsia" w:ascii="Calibri" w:hAnsi="Calibri"/>
          <w:color w:val="000000"/>
        </w:rPr>
        <w:t>文明施工</w:t>
      </w:r>
    </w:p>
    <w:p w14:paraId="1BCDDA99">
      <w:pPr>
        <w:spacing w:line="440" w:lineRule="exact"/>
        <w:ind w:firstLine="439"/>
        <w:rPr>
          <w:rFonts w:hint="eastAsia" w:ascii="Calibri" w:hAnsi="Calibri"/>
          <w:color w:val="000000"/>
        </w:rPr>
      </w:pPr>
      <w:r>
        <w:rPr>
          <w:rFonts w:hint="eastAsia" w:ascii="Calibri" w:hAnsi="Calibri"/>
          <w:color w:val="000000"/>
        </w:rPr>
        <w:t>合同当事人对文明施工的要求：安全防护、文明施工设施须按《广西壮族自治区建筑工程安全生产管理办法》及</w:t>
      </w:r>
      <w:r>
        <w:rPr>
          <w:rFonts w:hint="eastAsia" w:ascii="Calibri" w:hAnsi="Calibri"/>
          <w:color w:val="000000"/>
          <w:lang w:eastAsia="zh-CN"/>
        </w:rPr>
        <w:t>南宁</w:t>
      </w:r>
      <w:r>
        <w:rPr>
          <w:rFonts w:hint="eastAsia" w:ascii="Calibri" w:hAnsi="Calibri"/>
          <w:color w:val="000000"/>
        </w:rPr>
        <w:t>市有关标准及制度执行。</w:t>
      </w:r>
    </w:p>
    <w:p w14:paraId="3B6D7E6E">
      <w:pPr>
        <w:spacing w:line="440" w:lineRule="exact"/>
        <w:ind w:firstLine="439"/>
        <w:rPr>
          <w:rFonts w:hint="eastAsia" w:ascii="Calibri" w:hAnsi="Calibri"/>
          <w:color w:val="000000"/>
        </w:rPr>
      </w:pPr>
      <w:r>
        <w:rPr>
          <w:rFonts w:hint="eastAsia" w:ascii="Calibri" w:hAnsi="Calibri"/>
          <w:color w:val="000000"/>
          <w:lang w:val="en-US" w:eastAsia="zh-CN"/>
        </w:rPr>
        <w:t>1.1.3</w:t>
      </w:r>
      <w:r>
        <w:rPr>
          <w:rFonts w:hint="eastAsia" w:ascii="Calibri" w:hAnsi="Calibri"/>
          <w:color w:val="000000"/>
        </w:rPr>
        <w:t>关于安全文明施工费支付比例和支付期限的约定：</w:t>
      </w:r>
    </w:p>
    <w:p w14:paraId="34949993">
      <w:pPr>
        <w:spacing w:line="440" w:lineRule="exact"/>
        <w:ind w:firstLine="439"/>
        <w:rPr>
          <w:rFonts w:hint="eastAsia" w:ascii="Calibri" w:hAnsi="Calibri"/>
          <w:color w:val="000000"/>
        </w:rPr>
      </w:pPr>
      <w:r>
        <w:rPr>
          <w:rFonts w:hint="eastAsia" w:ascii="Calibri" w:hAnsi="Calibri"/>
          <w:color w:val="000000"/>
        </w:rPr>
        <w:t xml:space="preserve">（1）本合同价款已包含安全文明施工费 </w:t>
      </w:r>
      <w:r>
        <w:rPr>
          <w:rFonts w:hint="eastAsia" w:ascii="Calibri" w:hAnsi="Calibri"/>
          <w:color w:val="000000"/>
          <w:u w:val="single"/>
        </w:rPr>
        <w:t xml:space="preserve">    </w:t>
      </w:r>
      <w:r>
        <w:rPr>
          <w:rFonts w:hint="eastAsia" w:ascii="Calibri" w:hAnsi="Calibri"/>
          <w:color w:val="000000"/>
        </w:rPr>
        <w:t>元。</w:t>
      </w:r>
    </w:p>
    <w:p w14:paraId="6D294623">
      <w:pPr>
        <w:spacing w:line="440" w:lineRule="exact"/>
        <w:ind w:firstLine="439"/>
        <w:rPr>
          <w:rFonts w:hint="eastAsia" w:ascii="Calibri" w:hAnsi="Calibri"/>
          <w:color w:val="000000"/>
        </w:rPr>
      </w:pPr>
      <w:r>
        <w:rPr>
          <w:rFonts w:hint="eastAsia" w:ascii="Calibri" w:hAnsi="Calibri"/>
          <w:color w:val="000000"/>
        </w:rPr>
        <w:t>（2）使用要求：专款专用。具体按《广西壮族自治区建筑工程安全文明施工费使用管理细则》（桂建质〔2015〕16号）和</w:t>
      </w:r>
      <w:r>
        <w:rPr>
          <w:rFonts w:hint="eastAsia" w:ascii="Calibri" w:hAnsi="Calibri"/>
          <w:color w:val="000000"/>
          <w:lang w:eastAsia="zh-CN"/>
        </w:rPr>
        <w:t>南宁</w:t>
      </w:r>
      <w:r>
        <w:rPr>
          <w:rFonts w:hint="eastAsia" w:ascii="Calibri" w:hAnsi="Calibri"/>
          <w:color w:val="000000"/>
        </w:rPr>
        <w:t>市相关规定执行。</w:t>
      </w:r>
    </w:p>
    <w:p w14:paraId="7DECC313">
      <w:pPr>
        <w:spacing w:line="440" w:lineRule="exact"/>
        <w:ind w:firstLine="439"/>
        <w:rPr>
          <w:color w:val="000000"/>
        </w:rPr>
      </w:pPr>
      <w:r>
        <w:rPr>
          <w:rFonts w:hint="eastAsia" w:ascii="Calibri" w:hAnsi="Calibri"/>
          <w:color w:val="000000"/>
        </w:rPr>
        <w:t>（3）支付约定：发包人应在开工后</w:t>
      </w:r>
      <w:r>
        <w:rPr>
          <w:rFonts w:ascii="Calibri" w:hAnsi="Calibri"/>
          <w:color w:val="000000"/>
          <w:u w:val="single"/>
        </w:rPr>
        <w:t xml:space="preserve">    </w:t>
      </w:r>
      <w:r>
        <w:rPr>
          <w:rFonts w:hint="eastAsia" w:ascii="Calibri" w:hAnsi="Calibri"/>
          <w:color w:val="000000"/>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5CDD25C">
      <w:pPr>
        <w:spacing w:line="440" w:lineRule="exact"/>
        <w:ind w:firstLine="363"/>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六、合同价款与支付</w:t>
      </w:r>
    </w:p>
    <w:p w14:paraId="57FA2DBD">
      <w:pPr>
        <w:spacing w:line="440" w:lineRule="exact"/>
        <w:ind w:firstLine="363"/>
        <w:rPr>
          <w:b/>
          <w:bCs/>
          <w:color w:val="000000"/>
        </w:rPr>
      </w:pPr>
      <w:r>
        <w:rPr>
          <w:rFonts w:hint="eastAsia"/>
          <w:b/>
          <w:bCs/>
          <w:color w:val="000000"/>
          <w:lang w:val="en-US" w:eastAsia="zh-CN"/>
        </w:rPr>
        <w:t>11</w:t>
      </w:r>
      <w:r>
        <w:rPr>
          <w:rFonts w:hint="eastAsia"/>
          <w:b/>
          <w:bCs/>
          <w:color w:val="000000"/>
        </w:rPr>
        <w:t>、合同价款与调整</w:t>
      </w:r>
    </w:p>
    <w:p w14:paraId="737ECE4A">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单价合同</w:t>
      </w:r>
    </w:p>
    <w:p w14:paraId="3BDEE1B3">
      <w:pPr>
        <w:spacing w:line="440" w:lineRule="exact"/>
        <w:ind w:firstLine="363"/>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本工程采用</w:t>
      </w:r>
      <w:r>
        <w:rPr>
          <w:rFonts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固定综合单价</w:t>
      </w:r>
      <w:r>
        <w:rPr>
          <w:rFonts w:hAnsi="宋体"/>
          <w:color w:val="000000" w:themeColor="text1"/>
          <w:szCs w:val="21"/>
          <w:highlight w:val="none"/>
          <w:u w:val="single"/>
          <w14:textFill>
            <w14:solidFill>
              <w14:schemeClr w14:val="tx1"/>
            </w14:solidFill>
          </w14:textFill>
        </w:rPr>
        <w:t xml:space="preserve"> </w:t>
      </w:r>
      <w:r>
        <w:rPr>
          <w:rFonts w:hint="eastAsia" w:hAnsi="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一般计税法</w:t>
      </w:r>
      <w:r>
        <w:rPr>
          <w:rFonts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简易计税法</w:t>
      </w:r>
      <w:r>
        <w:rPr>
          <w:rFonts w:hint="eastAsia" w:hAnsi="宋体"/>
          <w:color w:val="000000" w:themeColor="text1"/>
          <w:szCs w:val="21"/>
          <w:highlight w:val="none"/>
          <w14:textFill>
            <w14:solidFill>
              <w14:schemeClr w14:val="tx1"/>
            </w14:solidFill>
          </w14:textFill>
        </w:rPr>
        <w:t>。</w:t>
      </w:r>
    </w:p>
    <w:p w14:paraId="606F658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采用综合单价合同方式时，工程量按建设单位、监理单位、施工单位三方确认的竣工图结算。</w:t>
      </w:r>
    </w:p>
    <w:p w14:paraId="0AB229E8">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综合单价包含的风险范围：</w:t>
      </w:r>
      <w:r>
        <w:rPr>
          <w:rFonts w:hint="eastAsia" w:hAnsi="宋体" w:cs="宋体"/>
          <w:color w:val="000000" w:themeColor="text1"/>
          <w:szCs w:val="21"/>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110B4868">
      <w:pPr>
        <w:pStyle w:val="240"/>
        <w:spacing w:after="156" w:line="360" w:lineRule="auto"/>
        <w:ind w:left="624"/>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11</w:t>
      </w:r>
      <w:r>
        <w:rPr>
          <w:rFonts w:hAnsi="宋体"/>
          <w:color w:val="000000" w:themeColor="text1"/>
          <w:szCs w:val="21"/>
          <w:highlight w:val="none"/>
          <w14:textFill>
            <w14:solidFill>
              <w14:schemeClr w14:val="tx1"/>
            </w14:solidFill>
          </w14:textFill>
        </w:rPr>
        <w:t xml:space="preserve">.2  </w:t>
      </w:r>
      <w:r>
        <w:rPr>
          <w:rFonts w:hint="eastAsia" w:hAnsi="宋体"/>
          <w:color w:val="000000" w:themeColor="text1"/>
          <w:szCs w:val="21"/>
          <w:highlight w:val="none"/>
          <w14:textFill>
            <w14:solidFill>
              <w14:schemeClr w14:val="tx1"/>
            </w14:solidFill>
          </w14:textFill>
        </w:rPr>
        <w:t>价差调整方法</w:t>
      </w:r>
    </w:p>
    <w:p w14:paraId="475299FA">
      <w:pPr>
        <w:pStyle w:val="240"/>
        <w:spacing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（1）</w:t>
      </w:r>
      <w:r>
        <w:rPr>
          <w:rFonts w:hint="eastAsia" w:hAnsi="宋体" w:cs="宋体"/>
          <w:color w:val="000000" w:themeColor="text1"/>
          <w:szCs w:val="21"/>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037EB19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允许调整的</w:t>
      </w:r>
      <w:r>
        <w:rPr>
          <w:rFonts w:hint="eastAsia" w:hAnsi="宋体"/>
          <w:color w:val="000000" w:themeColor="text1"/>
          <w:szCs w:val="21"/>
          <w:highlight w:val="none"/>
          <w14:textFill>
            <w14:solidFill>
              <w14:schemeClr w14:val="tx1"/>
            </w14:solidFill>
          </w14:textFill>
        </w:rPr>
        <w:t>材料和设备投标报价高于基准价格的：</w:t>
      </w:r>
      <w:r>
        <w:rPr>
          <w:rFonts w:hint="eastAsia" w:hAnsi="宋体" w:cs="宋体"/>
          <w:color w:val="000000" w:themeColor="text1"/>
          <w:szCs w:val="21"/>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4B60A799">
      <w:pPr>
        <w:pStyle w:val="240"/>
        <w:spacing w:after="156" w:line="360" w:lineRule="auto"/>
        <w:ind w:firstLine="420" w:firstLineChars="200"/>
        <w:jc w:val="left"/>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（3）允许调整的</w:t>
      </w:r>
      <w:r>
        <w:rPr>
          <w:rFonts w:hint="eastAsia" w:hAnsi="宋体"/>
          <w:color w:val="000000" w:themeColor="text1"/>
          <w:szCs w:val="21"/>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Cs w:val="21"/>
          <w:highlight w:val="none"/>
          <w14:textFill>
            <w14:solidFill>
              <w14:schemeClr w14:val="tx1"/>
            </w14:solidFill>
          </w14:textFill>
        </w:rPr>
        <w:t>其超过部分据实调整。</w:t>
      </w:r>
    </w:p>
    <w:p w14:paraId="4A0F2A08">
      <w:pPr>
        <w:pStyle w:val="61"/>
        <w:rPr>
          <w:color w:val="000000" w:themeColor="text1"/>
          <w:sz w:val="20"/>
          <w:highlight w:val="none"/>
          <w14:textFill>
            <w14:solidFill>
              <w14:schemeClr w14:val="tx1"/>
            </w14:solidFill>
          </w14:textFill>
        </w:rPr>
      </w:pPr>
    </w:p>
    <w:p w14:paraId="209B816E">
      <w:pPr>
        <w:spacing w:line="240" w:lineRule="exact"/>
        <w:ind w:firstLine="420"/>
        <w:rPr>
          <w:rFonts w:eastAsia="黑体"/>
          <w:b/>
          <w:bCs/>
          <w:color w:val="000000" w:themeColor="text1"/>
          <w:szCs w:val="21"/>
          <w:highlight w:val="none"/>
          <w14:textFill>
            <w14:solidFill>
              <w14:schemeClr w14:val="tx1"/>
            </w14:solidFill>
          </w14:textFill>
        </w:rPr>
      </w:pPr>
      <w:r>
        <w:rPr>
          <w:rFonts w:hint="eastAsia" w:eastAsia="黑体"/>
          <w:b/>
          <w:bCs/>
          <w:color w:val="000000" w:themeColor="text1"/>
          <w:szCs w:val="21"/>
          <w:highlight w:val="none"/>
          <w:lang w:val="en-US" w:eastAsia="zh-CN"/>
          <w14:textFill>
            <w14:solidFill>
              <w14:schemeClr w14:val="tx1"/>
            </w14:solidFill>
          </w14:textFill>
        </w:rPr>
        <w:t>11</w:t>
      </w:r>
      <w:r>
        <w:rPr>
          <w:rFonts w:hint="eastAsia" w:eastAsia="黑体"/>
          <w:b/>
          <w:bCs/>
          <w:color w:val="000000" w:themeColor="text1"/>
          <w:szCs w:val="21"/>
          <w:highlight w:val="none"/>
          <w14:textFill>
            <w14:solidFill>
              <w14:schemeClr w14:val="tx1"/>
            </w14:solidFill>
          </w14:textFill>
        </w:rPr>
        <w:t>.</w:t>
      </w:r>
      <w:r>
        <w:rPr>
          <w:rFonts w:eastAsia="黑体"/>
          <w:b/>
          <w:bCs/>
          <w:color w:val="000000" w:themeColor="text1"/>
          <w:szCs w:val="21"/>
          <w:highlight w:val="none"/>
          <w14:textFill>
            <w14:solidFill>
              <w14:schemeClr w14:val="tx1"/>
            </w14:solidFill>
          </w14:textFill>
        </w:rPr>
        <w:t xml:space="preserve">3 </w:t>
      </w:r>
      <w:r>
        <w:rPr>
          <w:rFonts w:hint="eastAsia" w:eastAsia="黑体"/>
          <w:b/>
          <w:bCs/>
          <w:color w:val="000000" w:themeColor="text1"/>
          <w:szCs w:val="21"/>
          <w:highlight w:val="none"/>
          <w14:textFill>
            <w14:solidFill>
              <w14:schemeClr w14:val="tx1"/>
            </w14:solidFill>
          </w14:textFill>
        </w:rPr>
        <w:t>工程量清单错误的修正</w:t>
      </w:r>
    </w:p>
    <w:p w14:paraId="5559FB09">
      <w:pPr>
        <w:pStyle w:val="61"/>
        <w:rPr>
          <w:color w:val="000000" w:themeColor="text1"/>
          <w:sz w:val="20"/>
          <w:highlight w:val="none"/>
          <w14:textFill>
            <w14:solidFill>
              <w14:schemeClr w14:val="tx1"/>
            </w14:solidFill>
          </w14:textFill>
        </w:rPr>
      </w:pPr>
    </w:p>
    <w:p w14:paraId="6A2B1695">
      <w:pPr>
        <w:pStyle w:val="240"/>
        <w:spacing w:line="360" w:lineRule="auto"/>
        <w:ind w:firstLine="420" w:firstLineChars="200"/>
        <w:rPr>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是</w:t>
      </w:r>
      <w:r>
        <w:rPr>
          <w:rFonts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否</w:t>
      </w:r>
      <w:r>
        <w:rPr>
          <w:rFonts w:hint="eastAsia" w:hAnsi="宋体"/>
          <w:color w:val="000000" w:themeColor="text1"/>
          <w:kern w:val="0"/>
          <w:szCs w:val="21"/>
          <w:highlight w:val="none"/>
          <w14:textFill>
            <w14:solidFill>
              <w14:schemeClr w14:val="tx1"/>
            </w14:solidFill>
          </w14:textFill>
        </w:rPr>
        <w:t>。</w:t>
      </w:r>
    </w:p>
    <w:p w14:paraId="4B68317C">
      <w:pPr>
        <w:pStyle w:val="240"/>
        <w:spacing w:line="360" w:lineRule="auto"/>
        <w:ind w:firstLine="420" w:firstLineChars="20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允许调整合同价格的工程量偏差范围及其调整办法：</w:t>
      </w:r>
    </w:p>
    <w:p w14:paraId="0D239472">
      <w:pPr>
        <w:pStyle w:val="240"/>
        <w:spacing w:line="360" w:lineRule="auto"/>
        <w:ind w:firstLine="420" w:firstLineChars="200"/>
        <w:rPr>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除严重不平衡报价外，无论分部分项工程量清单项目中的工程量变化多少均不调整</w:t>
      </w:r>
      <w:r>
        <w:rPr>
          <w:color w:val="000000" w:themeColor="text1"/>
          <w:szCs w:val="21"/>
          <w:highlight w:val="none"/>
          <w:u w:val="single"/>
          <w14:textFill>
            <w14:solidFill>
              <w14:schemeClr w14:val="tx1"/>
            </w14:solidFill>
          </w14:textFill>
        </w:rPr>
        <w:t xml:space="preserve">                 </w:t>
      </w:r>
      <w:r>
        <w:rPr>
          <w:rFonts w:hint="eastAsia" w:hAnsi="宋体" w:cs="宋体"/>
          <w:color w:val="000000" w:themeColor="text1"/>
          <w:kern w:val="0"/>
          <w:szCs w:val="21"/>
          <w:highlight w:val="none"/>
          <w14:textFill>
            <w14:solidFill>
              <w14:schemeClr w14:val="tx1"/>
            </w14:solidFill>
          </w14:textFill>
        </w:rPr>
        <w:t>。</w:t>
      </w:r>
    </w:p>
    <w:p w14:paraId="6B14F59F">
      <w:pPr>
        <w:pStyle w:val="240"/>
        <w:spacing w:line="360" w:lineRule="auto"/>
        <w:ind w:firstLine="420" w:firstLineChars="200"/>
        <w:rPr>
          <w:rFonts w:hAnsi="宋体" w:cs="宋体"/>
          <w:color w:val="000000" w:themeColor="text1"/>
          <w:szCs w:val="21"/>
          <w:highlight w:val="none"/>
          <w:u w:val="single"/>
          <w14:textFill>
            <w14:solidFill>
              <w14:schemeClr w14:val="tx1"/>
            </w14:solidFill>
          </w14:textFill>
        </w:rPr>
      </w:pP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ascii="Calibri" w:hAnsi="宋体" w:cs="宋体"/>
          <w:color w:val="000000" w:themeColor="text1"/>
          <w:szCs w:val="21"/>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Cs w:val="21"/>
          <w:highlight w:val="none"/>
          <w:u w:val="single"/>
          <w14:textFill>
            <w14:solidFill>
              <w14:schemeClr w14:val="tx1"/>
            </w14:solidFill>
          </w14:textFill>
        </w:rPr>
        <w:t>±15%</w:t>
      </w:r>
      <w:r>
        <w:rPr>
          <w:rFonts w:hint="eastAsia" w:ascii="Calibri" w:hAnsi="宋体" w:cs="宋体"/>
          <w:color w:val="000000" w:themeColor="text1"/>
          <w:szCs w:val="21"/>
          <w:highlight w:val="none"/>
          <w:u w:val="single"/>
          <w14:textFill>
            <w14:solidFill>
              <w14:schemeClr w14:val="tx1"/>
            </w14:solidFill>
          </w14:textFill>
        </w:rPr>
        <w:t>且该单项清单造价超过5万以上的），</w:t>
      </w:r>
      <w:r>
        <w:rPr>
          <w:rFonts w:hint="eastAsia" w:ascii="Calibri" w:hAnsi="宋体" w:cs="宋体"/>
          <w:color w:val="000000" w:themeColor="text1"/>
          <w:szCs w:val="21"/>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1EFCC4F7">
      <w:pPr>
        <w:pStyle w:val="61"/>
        <w:rPr>
          <w:color w:val="000000" w:themeColor="text1"/>
          <w:sz w:val="20"/>
          <w:highlight w:val="none"/>
          <w14:textFill>
            <w14:solidFill>
              <w14:schemeClr w14:val="tx1"/>
            </w14:solidFill>
          </w14:textFill>
        </w:rPr>
      </w:pPr>
    </w:p>
    <w:p w14:paraId="62B28A52">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风险范围以外合同价款调整方法： </w:t>
      </w:r>
    </w:p>
    <w:p w14:paraId="7AC049D9">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618B1288">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（二）国家和自治区政策性调整有关费用标准的，按文件规定执行。</w:t>
      </w:r>
    </w:p>
    <w:p w14:paraId="0847AF5B">
      <w:pPr>
        <w:spacing w:line="440" w:lineRule="exact"/>
        <w:ind w:firstLine="439"/>
        <w:rPr>
          <w:b/>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本工程最终结算价以审计部门等有关单位审定为准。</w:t>
      </w:r>
    </w:p>
    <w:p w14:paraId="317D45DD">
      <w:pPr>
        <w:spacing w:line="440" w:lineRule="exact"/>
        <w:ind w:firstLine="441"/>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12</w:t>
      </w:r>
      <w:r>
        <w:rPr>
          <w:rFonts w:hint="eastAsia"/>
          <w:b/>
          <w:color w:val="000000" w:themeColor="text1"/>
          <w:highlight w:val="none"/>
          <w14:textFill>
            <w14:solidFill>
              <w14:schemeClr w14:val="tx1"/>
            </w14:solidFill>
          </w14:textFill>
        </w:rPr>
        <w:t>、工程量确认</w:t>
      </w:r>
    </w:p>
    <w:p w14:paraId="6CE5C978">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 承包人向工程师提交已完工程量报告的时间：</w:t>
      </w:r>
      <w:r>
        <w:rPr>
          <w:rFonts w:hint="eastAsia"/>
          <w:color w:val="000000" w:themeColor="text1"/>
          <w:highlight w:val="none"/>
          <w:u w:val="single"/>
          <w14:textFill>
            <w14:solidFill>
              <w14:schemeClr w14:val="tx1"/>
            </w14:solidFill>
          </w14:textFill>
        </w:rPr>
        <w:t xml:space="preserve"> 每月25日前。 </w:t>
      </w:r>
      <w:r>
        <w:rPr>
          <w:rFonts w:hint="eastAsia"/>
          <w:color w:val="000000" w:themeColor="text1"/>
          <w:highlight w:val="none"/>
          <w14:textFill>
            <w14:solidFill>
              <w14:schemeClr w14:val="tx1"/>
            </w14:solidFill>
          </w14:textFill>
        </w:rPr>
        <w:t xml:space="preserve">   </w:t>
      </w:r>
    </w:p>
    <w:p w14:paraId="0CC8FE1C">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4ECE750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2B695EE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.3 计量方法</w:t>
      </w:r>
    </w:p>
    <w:p w14:paraId="1A8090FE">
      <w:pPr>
        <w:spacing w:line="480" w:lineRule="exact"/>
        <w:ind w:firstLine="439"/>
        <w:rPr>
          <w:i/>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工程的计量均以国家标准《建设工程工程量清单计价规范》（GB5050－2013）和</w:t>
      </w:r>
      <w:r>
        <w:rPr>
          <w:rFonts w:hint="eastAsia" w:cs="宋体"/>
          <w:color w:val="000000" w:themeColor="text1"/>
          <w:highlight w:val="none"/>
          <w14:textFill>
            <w14:solidFill>
              <w14:schemeClr w14:val="tx1"/>
            </w14:solidFill>
          </w14:textFill>
        </w:rPr>
        <w:t>《建设工程工程量清单计算规范广西壮族自治区实施细则</w:t>
      </w:r>
      <w:r>
        <w:rPr>
          <w:rFonts w:cs="宋体"/>
          <w:color w:val="000000" w:themeColor="text1"/>
          <w:highlight w:val="none"/>
          <w14:textFill>
            <w14:solidFill>
              <w14:schemeClr w14:val="tx1"/>
            </w14:solidFill>
          </w14:textFill>
        </w:rPr>
        <w:t>(GB50854</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50862-2013)</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修订本</w:t>
      </w:r>
      <w:r>
        <w:rPr>
          <w:rFonts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计算的净值为准，如有不明之处，应以监理工程师或造价管理部门指定的计量方法为准。</w:t>
      </w:r>
    </w:p>
    <w:p w14:paraId="5DED954B">
      <w:pPr>
        <w:spacing w:line="44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 xml:space="preserve">.4 计量单位  </w:t>
      </w:r>
    </w:p>
    <w:p w14:paraId="0B734D62">
      <w:pPr>
        <w:spacing w:line="440" w:lineRule="exact"/>
        <w:ind w:firstLine="449"/>
        <w:rPr>
          <w:color w:val="000000" w:themeColor="text1"/>
          <w:spacing w:val="2"/>
          <w:highlight w:val="none"/>
          <w14:textFill>
            <w14:solidFill>
              <w14:schemeClr w14:val="tx1"/>
            </w14:solidFill>
          </w14:textFill>
        </w:rPr>
      </w:pPr>
      <w:r>
        <w:rPr>
          <w:color w:val="000000" w:themeColor="text1"/>
          <w:spacing w:val="2"/>
          <w:highlight w:val="none"/>
          <w14:textFill>
            <w14:solidFill>
              <w14:schemeClr w14:val="tx1"/>
            </w14:solidFill>
          </w14:textFill>
        </w:rPr>
        <w:t>除了合同另有规定外，所有计量单位均应符合本工程的工程量清单。</w:t>
      </w:r>
    </w:p>
    <w:p w14:paraId="15C63F1B">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、工程款（预付款、进度款）支付</w:t>
      </w:r>
    </w:p>
    <w:p w14:paraId="2B6E0A8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 xml:space="preserve">1 付款周期 </w:t>
      </w:r>
    </w:p>
    <w:p w14:paraId="35F845FF">
      <w:pPr>
        <w:spacing w:line="440" w:lineRule="exact"/>
        <w:ind w:firstLine="443"/>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预付款支付比例或金额：</w:t>
      </w:r>
      <w:r>
        <w:rPr>
          <w:rFonts w:hint="eastAsia"/>
          <w:bCs/>
          <w:color w:val="000000" w:themeColor="text1"/>
          <w:highlight w:val="none"/>
          <w:u w:val="single"/>
          <w14:textFill>
            <w14:solidFill>
              <w14:schemeClr w14:val="tx1"/>
            </w14:solidFill>
          </w14:textFill>
        </w:rPr>
        <w:t>合同价（扣除暂列金额）的30%作为预付款；</w:t>
      </w:r>
    </w:p>
    <w:p w14:paraId="5A877371">
      <w:pPr>
        <w:spacing w:line="440" w:lineRule="exact"/>
        <w:ind w:firstLine="443"/>
        <w:rPr>
          <w:bCs/>
          <w:color w:val="auto"/>
          <w:highlight w:val="none"/>
          <w:u w:val="single"/>
        </w:rPr>
      </w:pPr>
      <w:r>
        <w:rPr>
          <w:rFonts w:hint="eastAsia"/>
          <w:bCs/>
          <w:color w:val="auto"/>
          <w:highlight w:val="none"/>
        </w:rPr>
        <w:t>预付款支付期限及扣还：</w:t>
      </w:r>
      <w:r>
        <w:rPr>
          <w:rFonts w:hint="eastAsia"/>
          <w:bCs/>
          <w:color w:val="auto"/>
          <w:highlight w:val="none"/>
          <w:u w:val="single"/>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75F851B6">
      <w:pPr>
        <w:spacing w:line="440" w:lineRule="exact"/>
        <w:ind w:firstLine="443"/>
        <w:rPr>
          <w:b/>
          <w:color w:val="auto"/>
          <w:highlight w:val="none"/>
        </w:rPr>
      </w:pPr>
      <w:r>
        <w:rPr>
          <w:rFonts w:hint="eastAsia"/>
          <w:b/>
          <w:color w:val="auto"/>
          <w:highlight w:val="none"/>
          <w:lang w:val="en-US" w:eastAsia="zh-CN"/>
        </w:rPr>
        <w:t>13.</w:t>
      </w:r>
      <w:r>
        <w:rPr>
          <w:rFonts w:hint="eastAsia"/>
          <w:b/>
          <w:color w:val="auto"/>
          <w:highlight w:val="none"/>
        </w:rPr>
        <w:t>2 进度款的支付</w:t>
      </w:r>
    </w:p>
    <w:p w14:paraId="7F2C6E47">
      <w:pPr>
        <w:spacing w:line="440" w:lineRule="exact"/>
        <w:ind w:firstLine="443"/>
        <w:rPr>
          <w:bCs/>
          <w:color w:val="000000" w:themeColor="text1"/>
          <w:highlight w:val="none"/>
          <w:u w:val="single"/>
          <w14:textFill>
            <w14:solidFill>
              <w14:schemeClr w14:val="tx1"/>
            </w14:solidFill>
          </w14:textFill>
        </w:rPr>
      </w:pPr>
      <w:r>
        <w:rPr>
          <w:rFonts w:hint="eastAsia"/>
          <w:bCs/>
          <w:color w:val="auto"/>
          <w:highlight w:val="none"/>
        </w:rPr>
        <w:t>双方约定的工程款的支付方式</w:t>
      </w:r>
      <w:r>
        <w:rPr>
          <w:rFonts w:hint="eastAsia"/>
          <w:bCs/>
          <w:color w:val="000000" w:themeColor="text1"/>
          <w:highlight w:val="none"/>
          <w14:textFill>
            <w14:solidFill>
              <w14:schemeClr w14:val="tx1"/>
            </w14:solidFill>
          </w14:textFill>
        </w:rPr>
        <w:t>和时间：</w:t>
      </w:r>
      <w:r>
        <w:rPr>
          <w:rFonts w:hint="eastAsia"/>
          <w:bCs/>
          <w:color w:val="000000" w:themeColor="text1"/>
          <w:highlight w:val="none"/>
          <w:u w:val="single"/>
          <w14:textFill>
            <w14:solidFill>
              <w14:schemeClr w14:val="tx1"/>
            </w14:solidFill>
          </w14:textFill>
        </w:rPr>
        <w:t>工程款原则上按当月实际完成工程量支付，其中合同内按工程计量周期内完成工程量的80%，合同外按工程计量周期完成工程量的60%，工程竣工验收达到合格，且工程结算经审计审定后，支付工程款至结算总额的97%；发包人按工程价款结算总额的 3%预留工程质量保修金，待工程质量缺陷责任期满，支付至100%（无息）(满足合同约定支付条件的，</w:t>
      </w:r>
      <w:r>
        <w:rPr>
          <w:rFonts w:hint="eastAsia"/>
          <w:bCs/>
          <w:color w:val="000000" w:themeColor="text1"/>
          <w:highlight w:val="none"/>
          <w:u w:val="single"/>
          <w:lang w:eastAsia="zh-CN"/>
          <w14:textFill>
            <w14:solidFill>
              <w14:schemeClr w14:val="tx1"/>
            </w14:solidFill>
          </w14:textFill>
        </w:rPr>
        <w:t>发包人</w:t>
      </w:r>
      <w:r>
        <w:rPr>
          <w:rFonts w:hint="eastAsia"/>
          <w:bCs/>
          <w:color w:val="000000" w:themeColor="text1"/>
          <w:highlight w:val="none"/>
          <w:u w:val="single"/>
          <w14:textFill>
            <w14:solidFill>
              <w14:schemeClr w14:val="tx1"/>
            </w14:solidFill>
          </w14:textFill>
        </w:rPr>
        <w:t>应当自收到发票后10个工作日内将资金支付到合同约定的</w:t>
      </w:r>
      <w:r>
        <w:rPr>
          <w:rFonts w:hint="eastAsia"/>
          <w:bCs/>
          <w:color w:val="000000" w:themeColor="text1"/>
          <w:highlight w:val="none"/>
          <w:u w:val="single"/>
          <w:lang w:eastAsia="zh-CN"/>
          <w14:textFill>
            <w14:solidFill>
              <w14:schemeClr w14:val="tx1"/>
            </w14:solidFill>
          </w14:textFill>
        </w:rPr>
        <w:t>承包人</w:t>
      </w:r>
      <w:r>
        <w:rPr>
          <w:rFonts w:hint="eastAsia"/>
          <w:bCs/>
          <w:color w:val="000000" w:themeColor="text1"/>
          <w:highlight w:val="none"/>
          <w:u w:val="single"/>
          <w14:textFill>
            <w14:solidFill>
              <w14:schemeClr w14:val="tx1"/>
            </w14:solidFill>
          </w14:textFill>
        </w:rPr>
        <w:t>账户)。</w:t>
      </w:r>
    </w:p>
    <w:p w14:paraId="4351CB2A">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41F2819C">
      <w:pPr>
        <w:spacing w:line="440" w:lineRule="exact"/>
        <w:ind w:firstLine="441"/>
        <w:rPr>
          <w:rFonts w:hint="eastAsia" w:ascii="Calibri" w:hAnsi="Calibri"/>
          <w:b/>
          <w:color w:val="000000"/>
        </w:rPr>
      </w:pPr>
      <w:r>
        <w:rPr>
          <w:rFonts w:hint="eastAsia" w:ascii="Calibri" w:hAnsi="Calibri"/>
          <w:b/>
          <w:color w:val="000000"/>
        </w:rPr>
        <w:t>14、承包人采购材料与工程设备</w:t>
      </w:r>
    </w:p>
    <w:p w14:paraId="123922F3">
      <w:pPr>
        <w:spacing w:line="440" w:lineRule="exact"/>
        <w:ind w:firstLine="441"/>
        <w:rPr>
          <w:rFonts w:hint="eastAsia" w:ascii="Calibri" w:hAnsi="Calibri"/>
          <w:bCs/>
          <w:color w:val="000000"/>
        </w:rPr>
      </w:pPr>
      <w:r>
        <w:rPr>
          <w:rFonts w:hint="eastAsia" w:ascii="Calibri" w:hAnsi="Calibri"/>
          <w:bCs/>
          <w:color w:val="000000"/>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740E514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46EB85F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160D2D87">
      <w:pPr>
        <w:spacing w:line="440" w:lineRule="exact"/>
        <w:ind w:firstLine="441"/>
        <w:rPr>
          <w:rFonts w:hint="eastAsia" w:ascii="Calibri" w:hAnsi="Calibri"/>
          <w:bCs/>
          <w:color w:val="000000"/>
        </w:rPr>
      </w:pPr>
      <w:r>
        <w:rPr>
          <w:rFonts w:hint="eastAsia" w:ascii="Calibri" w:hAnsi="Calibri"/>
          <w:bCs/>
          <w:color w:val="000000"/>
        </w:rPr>
        <w:t>14.2 材料与工程设备的保管与使用</w:t>
      </w:r>
    </w:p>
    <w:p w14:paraId="7B15E4B5">
      <w:pPr>
        <w:spacing w:line="440" w:lineRule="exact"/>
        <w:ind w:firstLine="441"/>
        <w:rPr>
          <w:rFonts w:hint="eastAsia" w:ascii="Calibri" w:hAnsi="Calibri"/>
          <w:bCs/>
          <w:color w:val="000000"/>
        </w:rPr>
      </w:pPr>
      <w:r>
        <w:rPr>
          <w:rFonts w:hint="eastAsia" w:ascii="Calibri" w:hAnsi="Calibri"/>
          <w:bCs/>
          <w:color w:val="000000"/>
        </w:rPr>
        <w:t>14.2.1 发包人供应的材料设备的保管费用的承担：无。</w:t>
      </w:r>
    </w:p>
    <w:p w14:paraId="1F5FDF4F">
      <w:pPr>
        <w:spacing w:line="440" w:lineRule="exact"/>
        <w:ind w:firstLine="441"/>
        <w:rPr>
          <w:rFonts w:hint="eastAsia" w:ascii="Calibri" w:hAnsi="Calibri"/>
          <w:bCs/>
          <w:color w:val="000000"/>
        </w:rPr>
      </w:pPr>
      <w:r>
        <w:rPr>
          <w:rFonts w:hint="eastAsia" w:ascii="Calibri" w:hAnsi="Calibri"/>
          <w:bCs/>
          <w:color w:val="000000"/>
        </w:rPr>
        <w:t>14.3 样品</w:t>
      </w:r>
    </w:p>
    <w:p w14:paraId="10DA87CA">
      <w:pPr>
        <w:spacing w:line="440" w:lineRule="exact"/>
        <w:ind w:firstLine="441"/>
        <w:rPr>
          <w:rFonts w:hint="eastAsia" w:ascii="Calibri" w:hAnsi="Calibri"/>
          <w:bCs/>
          <w:color w:val="000000"/>
        </w:rPr>
      </w:pPr>
      <w:r>
        <w:rPr>
          <w:rFonts w:hint="eastAsia" w:ascii="Calibri" w:hAnsi="Calibri"/>
          <w:bCs/>
          <w:color w:val="000000"/>
        </w:rPr>
        <w:t>14.3.1 样品的报送与封存</w:t>
      </w:r>
    </w:p>
    <w:p w14:paraId="7CE33F7A">
      <w:pPr>
        <w:spacing w:line="440" w:lineRule="exact"/>
        <w:ind w:firstLine="441"/>
        <w:rPr>
          <w:rFonts w:hint="eastAsia" w:ascii="Calibri" w:hAnsi="Calibri"/>
          <w:bCs/>
          <w:color w:val="000000"/>
          <w:u w:val="single"/>
        </w:rPr>
      </w:pPr>
      <w:r>
        <w:rPr>
          <w:rFonts w:hint="eastAsia" w:ascii="Calibri" w:hAnsi="Calibri"/>
          <w:bCs/>
          <w:color w:val="000000"/>
        </w:rPr>
        <w:t>需要承包人报送样品的材料或工程设备，样品的种类、名称、规格、数量要求：</w:t>
      </w:r>
      <w:r>
        <w:rPr>
          <w:rFonts w:hint="eastAsia" w:ascii="Calibri" w:hAnsi="Calibri"/>
          <w:bCs/>
          <w:color w:val="000000"/>
          <w:u w:val="single"/>
        </w:rPr>
        <w:t>按有关规定执行。</w:t>
      </w:r>
    </w:p>
    <w:p w14:paraId="32D92D52">
      <w:pPr>
        <w:spacing w:line="440" w:lineRule="exact"/>
        <w:ind w:firstLine="441"/>
        <w:rPr>
          <w:rFonts w:hint="eastAsia" w:ascii="Calibri" w:hAnsi="Calibri"/>
          <w:bCs/>
          <w:color w:val="000000"/>
        </w:rPr>
      </w:pPr>
      <w:r>
        <w:rPr>
          <w:rFonts w:hint="eastAsia" w:ascii="Calibri" w:hAnsi="Calibri"/>
          <w:bCs/>
          <w:color w:val="000000"/>
        </w:rPr>
        <w:t>14.4 施工设备和临时设施</w:t>
      </w:r>
    </w:p>
    <w:p w14:paraId="4F0A2144">
      <w:pPr>
        <w:spacing w:line="440" w:lineRule="exact"/>
        <w:ind w:firstLine="441"/>
        <w:rPr>
          <w:rFonts w:hint="eastAsia" w:ascii="Calibri" w:hAnsi="Calibri"/>
          <w:bCs/>
          <w:color w:val="000000"/>
        </w:rPr>
      </w:pPr>
      <w:r>
        <w:rPr>
          <w:rFonts w:hint="eastAsia" w:ascii="Calibri" w:hAnsi="Calibri"/>
          <w:bCs/>
          <w:color w:val="000000"/>
        </w:rPr>
        <w:t>14.4.1 承包人提供的施工设备和临时设施</w:t>
      </w:r>
    </w:p>
    <w:p w14:paraId="75E563B5">
      <w:pPr>
        <w:spacing w:line="440" w:lineRule="exact"/>
        <w:ind w:firstLine="441"/>
        <w:rPr>
          <w:rFonts w:hint="eastAsia" w:ascii="Calibri" w:hAnsi="Calibri"/>
          <w:bCs/>
          <w:color w:val="000000"/>
        </w:rPr>
      </w:pPr>
      <w:r>
        <w:rPr>
          <w:rFonts w:hint="eastAsia" w:ascii="Calibri" w:hAnsi="Calibri"/>
          <w:bCs/>
          <w:color w:val="000000"/>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1711D3FA">
      <w:pPr>
        <w:spacing w:line="440" w:lineRule="exact"/>
        <w:ind w:firstLine="441"/>
        <w:rPr>
          <w:rFonts w:hint="eastAsia" w:ascii="Calibri" w:hAnsi="Calibri"/>
          <w:bCs/>
          <w:color w:val="000000"/>
        </w:rPr>
      </w:pPr>
      <w:r>
        <w:rPr>
          <w:rFonts w:hint="eastAsia" w:ascii="Calibri" w:hAnsi="Calibri"/>
          <w:bCs/>
          <w:color w:val="000000"/>
        </w:rPr>
        <w:t>关于修建临时设施费用承担的约定：</w:t>
      </w:r>
    </w:p>
    <w:p w14:paraId="74E56CA4">
      <w:pPr>
        <w:spacing w:line="440" w:lineRule="exact"/>
        <w:ind w:firstLine="441"/>
        <w:rPr>
          <w:rFonts w:hint="eastAsia" w:ascii="Calibri" w:hAnsi="Calibri"/>
          <w:bCs/>
          <w:color w:val="000000"/>
        </w:rPr>
      </w:pPr>
      <w:r>
        <w:rPr>
          <w:rFonts w:hint="eastAsia" w:ascii="Calibri" w:hAnsi="Calibri"/>
          <w:bCs/>
          <w:color w:val="000000"/>
        </w:rPr>
        <w:t>①承包人的临时用地（含项目部驻地等）租用费（含拆迁补偿）、临时用地的环保、恢复、临时用地的青苗补偿及地面附着物拆除等费用均由承包人负责，以上费用在投标报价中综合考虑。</w:t>
      </w:r>
    </w:p>
    <w:p w14:paraId="78C14F27">
      <w:pPr>
        <w:spacing w:line="440" w:lineRule="exact"/>
        <w:ind w:firstLine="441"/>
        <w:rPr>
          <w:rFonts w:hint="eastAsia" w:ascii="Calibri" w:hAnsi="Calibri"/>
          <w:bCs/>
          <w:color w:val="000000"/>
        </w:rPr>
      </w:pPr>
      <w:r>
        <w:rPr>
          <w:rFonts w:hint="eastAsia" w:ascii="Calibri" w:hAnsi="Calibri"/>
          <w:bCs/>
          <w:color w:val="000000"/>
        </w:rPr>
        <w:t>②承包人负责合同实施期间其合同段内临时交通道路（含场内外连接公共交通道路）和交通设施的修建、维修、养护和交通管理工作，并承担一切费用。</w:t>
      </w:r>
    </w:p>
    <w:p w14:paraId="25AF490A">
      <w:pPr>
        <w:spacing w:line="440" w:lineRule="exact"/>
        <w:ind w:firstLine="441"/>
        <w:rPr>
          <w:rFonts w:hint="eastAsia" w:ascii="Calibri" w:hAnsi="Calibri"/>
          <w:bCs/>
          <w:color w:val="000000"/>
        </w:rPr>
      </w:pPr>
      <w:r>
        <w:rPr>
          <w:rFonts w:hint="eastAsia" w:ascii="Calibri" w:hAnsi="Calibri"/>
          <w:bCs/>
          <w:color w:val="000000"/>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0E18774">
      <w:pPr>
        <w:spacing w:line="440" w:lineRule="exact"/>
        <w:ind w:firstLine="441"/>
        <w:rPr>
          <w:rFonts w:hint="eastAsia" w:ascii="Calibri" w:hAnsi="Calibri"/>
          <w:bCs/>
          <w:color w:val="000000"/>
        </w:rPr>
      </w:pPr>
      <w:r>
        <w:rPr>
          <w:rFonts w:hint="eastAsia" w:ascii="Calibri" w:hAnsi="Calibri"/>
          <w:bCs/>
          <w:color w:val="000000"/>
        </w:rPr>
        <w:t>14.4.2  发包人提供的施工设备和临时设施</w:t>
      </w:r>
    </w:p>
    <w:p w14:paraId="3700AA2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发包人提供的施工设备和临时设施：无。</w:t>
      </w:r>
    </w:p>
    <w:p w14:paraId="7765039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发包人提供的施工设备和临时设施的运行、维护、拆除、清运费用的承担人：无。</w:t>
      </w:r>
    </w:p>
    <w:p w14:paraId="117B6466">
      <w:pPr>
        <w:spacing w:line="440" w:lineRule="exact"/>
        <w:ind w:firstLine="441"/>
        <w:rPr>
          <w:rFonts w:hint="eastAsia" w:ascii="Calibri" w:hAnsi="Calibri"/>
          <w:bCs/>
          <w:color w:val="000000"/>
        </w:rPr>
      </w:pPr>
      <w:r>
        <w:rPr>
          <w:rFonts w:hint="eastAsia" w:ascii="Calibri" w:hAnsi="Calibri"/>
          <w:bCs/>
          <w:color w:val="000000"/>
        </w:rPr>
        <w:t>15. 试验与检验</w:t>
      </w:r>
    </w:p>
    <w:p w14:paraId="47EA8D1E">
      <w:pPr>
        <w:spacing w:line="440" w:lineRule="exact"/>
        <w:ind w:firstLine="441"/>
        <w:rPr>
          <w:rFonts w:hint="eastAsia" w:ascii="Calibri" w:hAnsi="Calibri"/>
          <w:bCs/>
          <w:color w:val="000000"/>
        </w:rPr>
      </w:pPr>
      <w:r>
        <w:rPr>
          <w:rFonts w:hint="eastAsia" w:ascii="Calibri" w:hAnsi="Calibri"/>
          <w:bCs/>
          <w:color w:val="000000"/>
        </w:rPr>
        <w:t>15.1 试验设备与试验人员</w:t>
      </w:r>
    </w:p>
    <w:p w14:paraId="088BC781">
      <w:pPr>
        <w:spacing w:line="440" w:lineRule="exact"/>
        <w:ind w:firstLine="441"/>
        <w:rPr>
          <w:rFonts w:hint="eastAsia" w:ascii="Calibri" w:hAnsi="Calibri"/>
          <w:bCs/>
          <w:color w:val="000000"/>
        </w:rPr>
      </w:pPr>
      <w:r>
        <w:rPr>
          <w:rFonts w:hint="eastAsia" w:ascii="Calibri" w:hAnsi="Calibri"/>
          <w:bCs/>
          <w:color w:val="000000"/>
        </w:rPr>
        <w:t>15.1.2试验设备</w:t>
      </w:r>
    </w:p>
    <w:p w14:paraId="66CD9CA3">
      <w:pPr>
        <w:spacing w:line="440" w:lineRule="exact"/>
        <w:ind w:firstLine="441"/>
        <w:rPr>
          <w:rFonts w:hint="eastAsia" w:ascii="Calibri" w:hAnsi="Calibri"/>
          <w:bCs/>
          <w:color w:val="000000"/>
        </w:rPr>
      </w:pPr>
      <w:r>
        <w:rPr>
          <w:rFonts w:hint="eastAsia" w:ascii="Calibri" w:hAnsi="Calibri"/>
          <w:bCs/>
          <w:color w:val="000000"/>
        </w:rPr>
        <w:t>施工现场需要配置的试验场所： 按有关规定执行</w:t>
      </w:r>
    </w:p>
    <w:p w14:paraId="4998326D">
      <w:pPr>
        <w:spacing w:line="440" w:lineRule="exact"/>
        <w:ind w:firstLine="441"/>
        <w:rPr>
          <w:rFonts w:hint="eastAsia" w:ascii="Calibri" w:hAnsi="Calibri"/>
          <w:bCs/>
          <w:color w:val="000000"/>
        </w:rPr>
      </w:pPr>
      <w:r>
        <w:rPr>
          <w:rFonts w:hint="eastAsia" w:ascii="Calibri" w:hAnsi="Calibri"/>
          <w:bCs/>
          <w:color w:val="000000"/>
        </w:rPr>
        <w:t>施工现场需要配备的试验设备： 按有关规定执行。</w:t>
      </w:r>
    </w:p>
    <w:p w14:paraId="4513A054">
      <w:pPr>
        <w:spacing w:line="440" w:lineRule="exact"/>
        <w:ind w:firstLine="441"/>
        <w:rPr>
          <w:rFonts w:hint="eastAsia" w:ascii="Calibri" w:hAnsi="Calibri"/>
          <w:bCs/>
          <w:color w:val="000000"/>
        </w:rPr>
      </w:pPr>
      <w:r>
        <w:rPr>
          <w:rFonts w:hint="eastAsia" w:ascii="Calibri" w:hAnsi="Calibri"/>
          <w:bCs/>
          <w:color w:val="000000"/>
        </w:rPr>
        <w:t>施工现场需要具备的其他试验条件： 按有关规定执行。</w:t>
      </w:r>
    </w:p>
    <w:p w14:paraId="3D8904F5">
      <w:pPr>
        <w:spacing w:line="440" w:lineRule="exact"/>
        <w:ind w:firstLine="441"/>
        <w:rPr>
          <w:rFonts w:hint="eastAsia" w:ascii="Calibri" w:hAnsi="Calibri"/>
          <w:bCs/>
          <w:color w:val="000000"/>
        </w:rPr>
      </w:pPr>
      <w:r>
        <w:rPr>
          <w:rFonts w:hint="eastAsia" w:ascii="Calibri" w:hAnsi="Calibri"/>
          <w:bCs/>
          <w:color w:val="000000"/>
        </w:rPr>
        <w:t>15.4现场工艺试验</w:t>
      </w:r>
    </w:p>
    <w:p w14:paraId="3412F492">
      <w:pPr>
        <w:spacing w:line="440" w:lineRule="exact"/>
        <w:ind w:firstLine="441"/>
        <w:rPr>
          <w:rFonts w:hint="eastAsia" w:ascii="Calibri" w:hAnsi="Calibri"/>
          <w:bCs/>
          <w:color w:val="000000"/>
        </w:rPr>
      </w:pPr>
      <w:r>
        <w:rPr>
          <w:rFonts w:hint="eastAsia" w:ascii="Calibri" w:hAnsi="Calibri"/>
          <w:bCs/>
          <w:color w:val="000000"/>
        </w:rPr>
        <w:t>现场工艺试验的有关约定：  /  。</w:t>
      </w:r>
    </w:p>
    <w:p w14:paraId="3F315382">
      <w:pPr>
        <w:spacing w:line="440" w:lineRule="exact"/>
        <w:ind w:firstLine="441"/>
        <w:rPr>
          <w:rFonts w:hint="eastAsia" w:ascii="Calibri" w:hAnsi="Calibri"/>
          <w:bCs/>
          <w:color w:val="000000"/>
        </w:rPr>
      </w:pPr>
      <w:r>
        <w:rPr>
          <w:rFonts w:hint="eastAsia" w:ascii="Calibri" w:hAnsi="Calibri"/>
          <w:bCs/>
          <w:color w:val="000000"/>
        </w:rPr>
        <w:t>15.5检验费用</w:t>
      </w:r>
    </w:p>
    <w:p w14:paraId="6CCA7CC7">
      <w:pPr>
        <w:spacing w:line="440" w:lineRule="exact"/>
        <w:ind w:firstLine="441"/>
        <w:rPr>
          <w:color w:val="000000" w:themeColor="text1"/>
          <w:highlight w:val="none"/>
          <w14:textFill>
            <w14:solidFill>
              <w14:schemeClr w14:val="tx1"/>
            </w14:solidFill>
          </w14:textFill>
        </w:rPr>
      </w:pPr>
      <w:r>
        <w:rPr>
          <w:rFonts w:hint="eastAsia" w:ascii="Calibri" w:hAnsi="Calibri"/>
          <w:bCs/>
          <w:color w:val="000000"/>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3B21FFC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八、工程变更</w:t>
      </w:r>
    </w:p>
    <w:p w14:paraId="256E51A1">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15.</w:t>
      </w:r>
      <w:r>
        <w:rPr>
          <w:rFonts w:hint="eastAsia"/>
          <w:b/>
          <w:bCs/>
          <w:color w:val="000000" w:themeColor="text1"/>
          <w:highlight w:val="none"/>
          <w14:textFill>
            <w14:solidFill>
              <w14:schemeClr w14:val="tx1"/>
            </w14:solidFill>
          </w14:textFill>
        </w:rPr>
        <w:t>工程设计变更</w:t>
      </w:r>
    </w:p>
    <w:p w14:paraId="10A7778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.1.1设计变更和工程签证，按政策规定办理。属不可抗力（自然灾害、突发事件等）造成变更的，按特事特办原则予以办理。</w:t>
      </w:r>
    </w:p>
    <w:p w14:paraId="599C95A6">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hint="eastAsia" w:cs="宋体"/>
          <w:color w:val="000000" w:themeColor="text1"/>
          <w:highlight w:val="none"/>
          <w14:textFill>
            <w14:solidFill>
              <w14:schemeClr w14:val="tx1"/>
            </w14:solidFill>
          </w14:textFill>
        </w:rPr>
        <w:t>）</w:t>
      </w:r>
      <w:r>
        <w:rPr>
          <w:rFonts w:hint="eastAsia" w:ascii="Times New Roman" w:hAnsi="Times New Roman"/>
          <w:bCs/>
          <w:color w:val="000000" w:themeColor="text1"/>
          <w:szCs w:val="21"/>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783A8458">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52B1B5B3">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6513BBE7">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4D024D8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AC7649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0CFA6C9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31AC7E4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0D4DDC53">
      <w:pPr>
        <w:spacing w:line="440" w:lineRule="exact"/>
        <w:ind w:firstLine="44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变更价款的确定按专用条款第23条执行。</w:t>
      </w:r>
    </w:p>
    <w:p w14:paraId="6FAFF7E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九、竣工验收与结算</w:t>
      </w:r>
    </w:p>
    <w:p w14:paraId="7519CAFA">
      <w:pPr>
        <w:spacing w:line="440" w:lineRule="exact"/>
        <w:ind w:firstLine="441"/>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17、竣工验收</w:t>
      </w:r>
    </w:p>
    <w:p w14:paraId="4749459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74F7CA0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5D021BC7">
      <w:pPr>
        <w:spacing w:line="440" w:lineRule="exact"/>
        <w:ind w:firstLine="441"/>
        <w:rPr>
          <w:rFonts w:hint="eastAsia"/>
          <w:b/>
          <w:bCs/>
          <w:color w:val="000000" w:themeColor="text1"/>
          <w:highlight w:val="none"/>
          <w:u w:val="single"/>
          <w14:textFill>
            <w14:solidFill>
              <w14:schemeClr w14:val="tx1"/>
            </w14:solidFill>
          </w14:textFill>
        </w:rPr>
      </w:pPr>
      <w:r>
        <w:rPr>
          <w:rFonts w:hint="eastAsia"/>
          <w:b w:val="0"/>
          <w:bCs w:val="0"/>
          <w:color w:val="000000" w:themeColor="text1"/>
          <w:highlight w:val="none"/>
          <w14:textFill>
            <w14:solidFill>
              <w14:schemeClr w14:val="tx1"/>
            </w14:solidFill>
          </w14:textFill>
        </w:rPr>
        <w:t>17.3 中间交工工程的范围和竣工时间：</w:t>
      </w:r>
      <w:r>
        <w:rPr>
          <w:rFonts w:hint="eastAsia"/>
          <w:b w:val="0"/>
          <w:bCs w:val="0"/>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 xml:space="preserve">   </w:t>
      </w:r>
    </w:p>
    <w:p w14:paraId="5FA8DF79">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*18.竣工结算</w:t>
      </w:r>
    </w:p>
    <w:p w14:paraId="692C09F6">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731E0214">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十、违约、索赔和争议</w:t>
      </w:r>
    </w:p>
    <w:p w14:paraId="793C6BA0">
      <w:pPr>
        <w:spacing w:line="440" w:lineRule="exact"/>
        <w:ind w:firstLine="441"/>
        <w:rPr>
          <w:rFonts w:hint="eastAsia" w:ascii="Calibri" w:hAnsi="Calibri"/>
          <w:color w:val="000000"/>
        </w:rPr>
      </w:pPr>
      <w:r>
        <w:rPr>
          <w:rFonts w:hint="eastAsia" w:ascii="Calibri" w:hAnsi="Calibri"/>
          <w:color w:val="000000"/>
        </w:rPr>
        <w:t>19、违约</w:t>
      </w:r>
    </w:p>
    <w:p w14:paraId="4081EE52">
      <w:pPr>
        <w:spacing w:line="440" w:lineRule="exact"/>
        <w:ind w:firstLine="441"/>
        <w:rPr>
          <w:rFonts w:hint="eastAsia" w:ascii="Calibri" w:hAnsi="Calibri"/>
          <w:color w:val="000000"/>
        </w:rPr>
      </w:pPr>
      <w:r>
        <w:rPr>
          <w:rFonts w:hint="eastAsia" w:ascii="Calibri" w:hAnsi="Calibri"/>
          <w:color w:val="000000"/>
        </w:rPr>
        <w:t>19.1 本合同中关于发包人违约的具体责任如下：</w:t>
      </w:r>
    </w:p>
    <w:p w14:paraId="386CD79C">
      <w:pPr>
        <w:spacing w:line="440" w:lineRule="exact"/>
        <w:ind w:firstLine="441"/>
        <w:rPr>
          <w:rFonts w:hint="eastAsia" w:ascii="Calibri" w:hAnsi="Calibri"/>
          <w:color w:val="000000"/>
        </w:rPr>
      </w:pPr>
      <w:r>
        <w:rPr>
          <w:rFonts w:hint="eastAsia" w:ascii="Calibri" w:hAnsi="Calibri"/>
          <w:color w:val="000000"/>
        </w:rPr>
        <w:t>* 本合同通用条款第24条约定发包人违约应承担的违约责任：</w:t>
      </w:r>
      <w:r>
        <w:rPr>
          <w:rFonts w:hint="eastAsia" w:ascii="Calibri" w:hAnsi="Calibri"/>
          <w:color w:val="000000"/>
          <w:u w:val="single"/>
        </w:rPr>
        <w:t xml:space="preserve"> 按通用条款24条规定 </w:t>
      </w:r>
    </w:p>
    <w:p w14:paraId="241E5F21">
      <w:pPr>
        <w:spacing w:line="440" w:lineRule="exact"/>
        <w:ind w:firstLine="441"/>
        <w:rPr>
          <w:rFonts w:hint="eastAsia" w:ascii="Calibri" w:hAnsi="Calibri"/>
          <w:color w:val="000000"/>
          <w:u w:val="single"/>
        </w:rPr>
      </w:pPr>
      <w:r>
        <w:rPr>
          <w:rFonts w:hint="eastAsia" w:ascii="Calibri" w:hAnsi="Calibri"/>
          <w:color w:val="000000"/>
        </w:rPr>
        <w:t>* 本合同通用条款第26.4款约定发包人违约应承担的违约责任：</w:t>
      </w:r>
      <w:r>
        <w:rPr>
          <w:rFonts w:hint="eastAsia" w:ascii="Calibri" w:hAnsi="Calibri"/>
          <w:color w:val="000000"/>
          <w:u w:val="single"/>
        </w:rPr>
        <w:t xml:space="preserve">  承包人与发包人签订延期付款协议，延期付款协议须经财政部门认可。</w:t>
      </w:r>
    </w:p>
    <w:p w14:paraId="3A278E25">
      <w:pPr>
        <w:spacing w:line="440" w:lineRule="exact"/>
        <w:ind w:firstLine="441"/>
        <w:rPr>
          <w:rFonts w:hint="eastAsia" w:ascii="Calibri" w:hAnsi="Calibri"/>
          <w:color w:val="000000"/>
          <w:u w:val="single"/>
        </w:rPr>
      </w:pPr>
      <w:r>
        <w:rPr>
          <w:rFonts w:hint="eastAsia" w:ascii="Calibri" w:hAnsi="Calibri"/>
          <w:color w:val="000000"/>
        </w:rPr>
        <w:t>双方约定的发包人其他违约责任：</w:t>
      </w:r>
      <w:r>
        <w:rPr>
          <w:rFonts w:hint="eastAsia" w:ascii="Calibri" w:hAnsi="Calibri"/>
          <w:color w:val="000000"/>
          <w:u w:val="single"/>
        </w:rPr>
        <w:t xml:space="preserve">            </w:t>
      </w:r>
    </w:p>
    <w:p w14:paraId="1C959743">
      <w:pPr>
        <w:spacing w:line="440" w:lineRule="exact"/>
        <w:ind w:firstLine="441"/>
        <w:rPr>
          <w:rFonts w:hint="eastAsia" w:ascii="Calibri" w:hAnsi="Calibri"/>
          <w:color w:val="000000"/>
        </w:rPr>
      </w:pPr>
      <w:r>
        <w:rPr>
          <w:rFonts w:hint="eastAsia" w:ascii="Calibri" w:hAnsi="Calibri"/>
          <w:color w:val="000000"/>
        </w:rPr>
        <w:t xml:space="preserve">19.2 本合同中关于承包人违约的具体责任如下：  </w:t>
      </w:r>
    </w:p>
    <w:p w14:paraId="1031EC18">
      <w:pPr>
        <w:snapToGrid w:val="0"/>
        <w:spacing w:line="440" w:lineRule="exact"/>
        <w:ind w:firstLine="441"/>
        <w:rPr>
          <w:rFonts w:hint="eastAsia" w:ascii="Calibri" w:hAnsi="Calibri"/>
          <w:color w:val="000000"/>
        </w:rPr>
      </w:pPr>
      <w:r>
        <w:rPr>
          <w:rFonts w:hint="eastAsia" w:ascii="Calibri" w:hAnsi="Calibri"/>
          <w:color w:val="000000"/>
        </w:rPr>
        <w:t>*19.2.1 本合同通用条款第14.2款约定承包人违约应承担的违约责任：承包人向发包人支付每延误一天，按合同价款万分之四的违约赔偿费，其限额为中标价的5％。延误天数按本专用条款第13.3条计算。</w:t>
      </w:r>
    </w:p>
    <w:p w14:paraId="51B17601">
      <w:pPr>
        <w:snapToGrid w:val="0"/>
        <w:spacing w:line="480" w:lineRule="exact"/>
        <w:ind w:firstLine="441"/>
        <w:rPr>
          <w:rFonts w:hint="eastAsia" w:ascii="Calibri" w:hAnsi="Calibri"/>
          <w:color w:val="000000"/>
        </w:rPr>
      </w:pPr>
      <w:r>
        <w:rPr>
          <w:rFonts w:hint="eastAsia" w:ascii="Calibri" w:hAnsi="Calibri"/>
          <w:color w:val="000000"/>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2D66603D">
      <w:pPr>
        <w:snapToGrid w:val="0"/>
        <w:spacing w:line="480" w:lineRule="exact"/>
        <w:ind w:firstLine="441"/>
        <w:rPr>
          <w:rFonts w:hint="eastAsia" w:ascii="Calibri" w:hAnsi="Calibri"/>
          <w:color w:val="000000"/>
        </w:rPr>
      </w:pPr>
      <w:r>
        <w:rPr>
          <w:rFonts w:hint="eastAsia" w:ascii="Calibri" w:hAnsi="Calibri"/>
          <w:color w:val="000000"/>
        </w:rPr>
        <w:t>双方约定的承包人其他违约责任：</w:t>
      </w:r>
    </w:p>
    <w:p w14:paraId="7CCD0989">
      <w:pPr>
        <w:snapToGrid w:val="0"/>
        <w:spacing w:line="480" w:lineRule="exact"/>
        <w:ind w:firstLine="441"/>
        <w:rPr>
          <w:rFonts w:hint="eastAsia" w:ascii="Calibri" w:hAnsi="Calibri"/>
          <w:color w:val="000000"/>
        </w:rPr>
      </w:pPr>
      <w:r>
        <w:rPr>
          <w:rFonts w:hint="eastAsia" w:ascii="Calibri" w:hAnsi="Calibri"/>
          <w:color w:val="000000"/>
        </w:rPr>
        <w:t>19.2.3 承包人如违反了以下情况之一者，发包人有权解除合同，并没收其全部履约保证金。</w:t>
      </w:r>
    </w:p>
    <w:p w14:paraId="3064C49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1）承包人无正当理由不按开工通知的要求及时进点组织施工和不按签订协议书时商订的进度计划有效地开展施工准备，造成工期延误。</w:t>
      </w:r>
    </w:p>
    <w:p w14:paraId="5D29765C">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2）承包人违反规定私自将合同或合同的任何部分或任何权利转让给其他人，或私自将工程或工程的一部分分包出去。</w:t>
      </w:r>
    </w:p>
    <w:p w14:paraId="734F1924">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3）未经监理人批准，承包人私自将已按响应文件承诺进入工地的工程设备、施工设备、临时工程或材料撤离工地。</w:t>
      </w:r>
    </w:p>
    <w:p w14:paraId="36C8F0A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4）由于承包人原因拒绝按合同进度计划及时完成合同规定的工程，而又未采取有效措施赶上进度，造成工期延误。</w:t>
      </w:r>
    </w:p>
    <w:p w14:paraId="4B47882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5）承包人否认合同有效或拒绝履行合同规定的承包人义务，或由于法律、财务等原因导致承包人无法继续履行或实质上已停止履行合同的义务。</w:t>
      </w:r>
    </w:p>
    <w:p w14:paraId="79F21BF3">
      <w:pPr>
        <w:tabs>
          <w:tab w:val="left" w:pos="246"/>
        </w:tabs>
        <w:snapToGrid w:val="0"/>
        <w:spacing w:line="440" w:lineRule="exact"/>
        <w:ind w:firstLine="441"/>
        <w:rPr>
          <w:rFonts w:hint="eastAsia" w:ascii="Calibri" w:hAnsi="Calibri"/>
          <w:color w:val="000000"/>
        </w:rPr>
      </w:pPr>
      <w:r>
        <w:rPr>
          <w:rFonts w:hint="eastAsia" w:ascii="Calibri" w:hAnsi="Calibri"/>
          <w:color w:val="000000"/>
        </w:rPr>
        <w:t>19.2.4 承包人在保修期内拒绝按通用条款第34.1条的规定进行修复，或经监理人检验认为修复质量不合格而承包人拒绝再进行修补的，发包人将扣除承包人全部质量保修金。</w:t>
      </w:r>
    </w:p>
    <w:p w14:paraId="11757A77">
      <w:pPr>
        <w:tabs>
          <w:tab w:val="left" w:pos="246"/>
        </w:tabs>
        <w:snapToGrid w:val="0"/>
        <w:spacing w:line="440" w:lineRule="exact"/>
        <w:ind w:firstLine="441"/>
        <w:rPr>
          <w:rFonts w:hint="eastAsia" w:ascii="Calibri" w:hAnsi="Calibri"/>
          <w:color w:val="000000"/>
        </w:rPr>
      </w:pPr>
      <w:r>
        <w:rPr>
          <w:rFonts w:hint="eastAsia" w:ascii="Calibri" w:hAnsi="Calibri"/>
          <w:color w:val="000000"/>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0894D3D7">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55F523EB">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72DE0F84">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3）未经监理工程师审查批准，施工期内自行调走主要施工机械，经发现不及时调回的，视为承包人违约，发包人有权处违约金为履约保证金金额的10-50％（视情节严重而定）。</w:t>
      </w:r>
    </w:p>
    <w:p w14:paraId="22501837">
      <w:pPr>
        <w:spacing w:line="360" w:lineRule="auto"/>
        <w:ind w:firstLine="422"/>
        <w:rPr>
          <w:rFonts w:hint="eastAsia" w:ascii="Calibri" w:hAnsi="Calibri"/>
          <w:color w:val="000000"/>
        </w:rPr>
      </w:pPr>
      <w:r>
        <w:rPr>
          <w:rFonts w:hint="eastAsia" w:ascii="Calibri" w:hAnsi="Calibri"/>
          <w:b/>
          <w:color w:val="000000"/>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5C45B113">
      <w:pPr>
        <w:tabs>
          <w:tab w:val="left" w:pos="246"/>
        </w:tabs>
        <w:spacing w:line="440" w:lineRule="exact"/>
        <w:ind w:firstLine="420"/>
        <w:rPr>
          <w:b/>
          <w:color w:val="000000" w:themeColor="text1"/>
          <w:highlight w:val="none"/>
          <w14:textFill>
            <w14:solidFill>
              <w14:schemeClr w14:val="tx1"/>
            </w14:solidFill>
          </w14:textFill>
        </w:rPr>
      </w:pPr>
      <w:r>
        <w:rPr>
          <w:rFonts w:hint="eastAsia" w:ascii="Calibri" w:hAnsi="Calibri"/>
          <w:color w:val="000000"/>
        </w:rPr>
        <w:t>19.2.6 承包人有违反其他规定的，按规定给予处罚。</w:t>
      </w:r>
    </w:p>
    <w:p w14:paraId="5E60091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20</w:t>
      </w:r>
      <w:r>
        <w:rPr>
          <w:rFonts w:hint="eastAsia"/>
          <w:b/>
          <w:color w:val="000000" w:themeColor="text1"/>
          <w:highlight w:val="none"/>
          <w14:textFill>
            <w14:solidFill>
              <w14:schemeClr w14:val="tx1"/>
            </w14:solidFill>
          </w14:textFill>
        </w:rPr>
        <w:t>、争议</w:t>
      </w:r>
    </w:p>
    <w:p w14:paraId="48F5A85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 双方约定，在履行合同过程中产生争议时：</w:t>
      </w:r>
    </w:p>
    <w:p w14:paraId="00CD1AA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(1)请项目管辖</w:t>
      </w:r>
      <w:r>
        <w:rPr>
          <w:rFonts w:hint="eastAsia"/>
          <w:color w:val="000000" w:themeColor="text1"/>
          <w:highlight w:val="none"/>
          <w:u w:val="single"/>
          <w14:textFill>
            <w14:solidFill>
              <w14:schemeClr w14:val="tx1"/>
            </w14:solidFill>
          </w14:textFill>
        </w:rPr>
        <w:t xml:space="preserve">建设行政主管有关部门 </w:t>
      </w:r>
      <w:r>
        <w:rPr>
          <w:rFonts w:hint="eastAsia"/>
          <w:color w:val="000000" w:themeColor="text1"/>
          <w:highlight w:val="none"/>
          <w14:textFill>
            <w14:solidFill>
              <w14:schemeClr w14:val="tx1"/>
            </w14:solidFill>
          </w14:textFill>
        </w:rPr>
        <w:t>调解，或；</w:t>
      </w:r>
    </w:p>
    <w:p w14:paraId="659A48B2">
      <w:pPr>
        <w:spacing w:line="440" w:lineRule="exact"/>
        <w:ind w:firstLine="441"/>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(2提交</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eastAsia="zh-CN"/>
          <w14:textFill>
            <w14:solidFill>
              <w14:schemeClr w14:val="tx1"/>
            </w14:solidFill>
          </w14:textFill>
        </w:rPr>
        <w:t>崇左</w:t>
      </w:r>
      <w:r>
        <w:rPr>
          <w:rFonts w:hint="eastAsia"/>
          <w:color w:val="000000" w:themeColor="text1"/>
          <w:highlight w:val="none"/>
          <w:u w:val="single"/>
          <w14:textFill>
            <w14:solidFill>
              <w14:schemeClr w14:val="tx1"/>
            </w14:solidFill>
          </w14:textFill>
        </w:rPr>
        <w:t xml:space="preserve">仲裁委员会 </w:t>
      </w:r>
      <w:r>
        <w:rPr>
          <w:rFonts w:hint="eastAsia"/>
          <w:color w:val="000000" w:themeColor="text1"/>
          <w:highlight w:val="none"/>
          <w14:textFill>
            <w14:solidFill>
              <w14:schemeClr w14:val="tx1"/>
            </w14:solidFill>
          </w14:textFill>
        </w:rPr>
        <w:t>仲裁。</w:t>
      </w:r>
    </w:p>
    <w:p w14:paraId="36B3A20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02D293F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21</w:t>
      </w:r>
      <w:r>
        <w:rPr>
          <w:rFonts w:hint="eastAsia"/>
          <w:b/>
          <w:color w:val="000000" w:themeColor="text1"/>
          <w:highlight w:val="none"/>
          <w14:textFill>
            <w14:solidFill>
              <w14:schemeClr w14:val="tx1"/>
            </w14:solidFill>
          </w14:textFill>
        </w:rPr>
        <w:t>、工程分包</w:t>
      </w:r>
    </w:p>
    <w:p w14:paraId="7B770E0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.1本工程的各分标不允许分包。</w:t>
      </w:r>
    </w:p>
    <w:p w14:paraId="7473B28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22</w:t>
      </w:r>
      <w:r>
        <w:rPr>
          <w:rFonts w:hint="eastAsia"/>
          <w:b/>
          <w:color w:val="000000" w:themeColor="text1"/>
          <w:highlight w:val="none"/>
          <w14:textFill>
            <w14:solidFill>
              <w14:schemeClr w14:val="tx1"/>
            </w14:solidFill>
          </w14:textFill>
        </w:rPr>
        <w:t>、不可抗力</w:t>
      </w:r>
    </w:p>
    <w:p w14:paraId="63E4205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14:textFill>
            <w14:solidFill>
              <w14:schemeClr w14:val="tx1"/>
            </w14:solidFill>
          </w14:textFill>
        </w:rPr>
        <w:t>.1 双方关于不可抗力的约定:以有关部门发布的文告或文件为准。</w:t>
      </w:r>
    </w:p>
    <w:p w14:paraId="6E821A1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23</w:t>
      </w:r>
      <w:r>
        <w:rPr>
          <w:rFonts w:hint="eastAsia"/>
          <w:b/>
          <w:color w:val="000000" w:themeColor="text1"/>
          <w:highlight w:val="none"/>
          <w14:textFill>
            <w14:solidFill>
              <w14:schemeClr w14:val="tx1"/>
            </w14:solidFill>
          </w14:textFill>
        </w:rPr>
        <w:t>、保险</w:t>
      </w:r>
    </w:p>
    <w:p w14:paraId="69BE3D2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本工程双方约定投保内容如下：</w:t>
      </w:r>
    </w:p>
    <w:p w14:paraId="5C1E04B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(1)发包人投保内容:自行负责办理。</w:t>
      </w:r>
    </w:p>
    <w:p w14:paraId="3421EADE">
      <w:pPr>
        <w:spacing w:line="440" w:lineRule="exact"/>
        <w:ind w:firstLine="441"/>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r>
        <w:rPr>
          <w:rFonts w:hint="eastAsia"/>
          <w:color w:val="000000" w:themeColor="text1"/>
          <w:highlight w:val="none"/>
          <w:u w:val="single"/>
          <w14:textFill>
            <w14:solidFill>
              <w14:schemeClr w14:val="tx1"/>
            </w14:solidFill>
          </w14:textFill>
        </w:rPr>
        <w:t xml:space="preserve"> 无。</w:t>
      </w:r>
    </w:p>
    <w:p w14:paraId="302A0FD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(2)承包人投保内容：</w:t>
      </w:r>
    </w:p>
    <w:p w14:paraId="605DEE9E">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*承包人必须为施工现场从事施工的所有作业人员和管理人员办理意外伤害保险，并支付保险费。</w:t>
      </w:r>
    </w:p>
    <w:p w14:paraId="690A036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24</w:t>
      </w:r>
      <w:r>
        <w:rPr>
          <w:rFonts w:hint="eastAsia"/>
          <w:b/>
          <w:color w:val="000000" w:themeColor="text1"/>
          <w:highlight w:val="none"/>
          <w14:textFill>
            <w14:solidFill>
              <w14:schemeClr w14:val="tx1"/>
            </w14:solidFill>
          </w14:textFill>
        </w:rPr>
        <w:t>、担保</w:t>
      </w:r>
    </w:p>
    <w:p w14:paraId="296C295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.1 本工程双方约定担保事项如下：</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14:paraId="4C80406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.2 双方约定的其他担保事项：</w:t>
      </w:r>
    </w:p>
    <w:p w14:paraId="36A02D39">
      <w:pPr>
        <w:numPr>
          <w:ilvl w:val="0"/>
          <w:numId w:val="5"/>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双方约定的其他担保事项：</w:t>
      </w:r>
      <w:r>
        <w:rPr>
          <w:rFonts w:hint="eastAsia"/>
          <w:color w:val="000000" w:themeColor="text1"/>
          <w:highlight w:val="none"/>
          <w:u w:val="single"/>
          <w14:textFill>
            <w14:solidFill>
              <w14:schemeClr w14:val="tx1"/>
            </w14:solidFill>
          </w14:textFill>
        </w:rPr>
        <w:t>承包人在中标后7个工作日内，按规定将农民工工资保证金存入财政部门指定的帐户。</w:t>
      </w:r>
    </w:p>
    <w:p w14:paraId="6729CF8C">
      <w:pPr>
        <w:numPr>
          <w:ilvl w:val="0"/>
          <w:numId w:val="5"/>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履约保证金的退还：</w:t>
      </w:r>
      <w:r>
        <w:rPr>
          <w:rFonts w:hint="eastAsia"/>
          <w:color w:val="000000" w:themeColor="text1"/>
          <w:highlight w:val="none"/>
          <w:u w:val="single"/>
          <w14:textFill>
            <w14:solidFill>
              <w14:schemeClr w14:val="tx1"/>
            </w14:solidFill>
          </w14:textFill>
        </w:rPr>
        <w:t xml:space="preserve">  详见须知前附表  。</w:t>
      </w:r>
    </w:p>
    <w:p w14:paraId="3D9563FB">
      <w:pPr>
        <w:numPr>
          <w:ilvl w:val="0"/>
          <w:numId w:val="5"/>
        </w:numPr>
        <w:tabs>
          <w:tab w:val="left" w:pos="-16"/>
          <w:tab w:val="left" w:pos="750"/>
          <w:tab w:val="left" w:pos="780"/>
          <w:tab w:val="left" w:pos="826"/>
          <w:tab w:val="left" w:pos="870"/>
          <w:tab w:val="left" w:pos="976"/>
          <w:tab w:val="left" w:pos="1276"/>
        </w:tabs>
        <w:spacing w:line="440" w:lineRule="exact"/>
        <w:ind w:left="-16" w:firstLine="436"/>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农民工工资保证金的退还：</w:t>
      </w:r>
      <w:r>
        <w:rPr>
          <w:rFonts w:hint="eastAsia"/>
          <w:color w:val="000000" w:themeColor="text1"/>
          <w:highlight w:val="none"/>
          <w:u w:val="single"/>
          <w14:textFill>
            <w14:solidFill>
              <w14:schemeClr w14:val="tx1"/>
            </w14:solidFill>
          </w14:textFill>
        </w:rPr>
        <w:t>工程竣工验收结算经审定后，按照规定程序，将农民工工资保证金没有使用或剩余的金额退还给承包人。</w:t>
      </w:r>
    </w:p>
    <w:p w14:paraId="4B5971B2">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25</w:t>
      </w:r>
      <w:r>
        <w:rPr>
          <w:rFonts w:hint="eastAsia"/>
          <w:b/>
          <w:color w:val="000000" w:themeColor="text1"/>
          <w:highlight w:val="none"/>
          <w14:textFill>
            <w14:solidFill>
              <w14:schemeClr w14:val="tx1"/>
            </w14:solidFill>
          </w14:textFill>
        </w:rPr>
        <w:t>、合同份数</w:t>
      </w:r>
    </w:p>
    <w:p w14:paraId="3676DF6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.1 双方约定合同副本份数：</w:t>
      </w:r>
      <w:r>
        <w:rPr>
          <w:rFonts w:hint="eastAsia"/>
          <w:color w:val="000000" w:themeColor="text1"/>
          <w:highlight w:val="none"/>
          <w:u w:val="single"/>
          <w14:textFill>
            <w14:solidFill>
              <w14:schemeClr w14:val="tx1"/>
            </w14:solidFill>
          </w14:textFill>
        </w:rPr>
        <w:t>两份正本、捌份副本。</w:t>
      </w:r>
    </w:p>
    <w:p w14:paraId="042873F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26</w:t>
      </w:r>
      <w:r>
        <w:rPr>
          <w:rFonts w:hint="eastAsia"/>
          <w:b/>
          <w:color w:val="000000" w:themeColor="text1"/>
          <w:highlight w:val="none"/>
          <w14:textFill>
            <w14:solidFill>
              <w14:schemeClr w14:val="tx1"/>
            </w14:solidFill>
          </w14:textFill>
        </w:rPr>
        <w:t>. 补充条款</w:t>
      </w:r>
    </w:p>
    <w:p w14:paraId="207D987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 承包人有以下情况之一者，将视为违约，发包人有权采取以下措施处理，并视情节轻重处予违约处罚金。</w:t>
      </w:r>
    </w:p>
    <w:p w14:paraId="40796F1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64C5E4E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2C826E2C">
      <w:pPr>
        <w:spacing w:line="440" w:lineRule="exact"/>
        <w:ind w:firstLine="441"/>
        <w:rPr>
          <w:color w:val="000000"/>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220FAC43">
      <w:pPr>
        <w:spacing w:line="440" w:lineRule="exact"/>
        <w:ind w:firstLine="441"/>
        <w:rPr>
          <w:color w:val="000000"/>
        </w:rPr>
      </w:pPr>
      <w:r>
        <w:rPr>
          <w:rFonts w:hint="eastAsia"/>
          <w:color w:val="000000"/>
          <w:lang w:val="en-US" w:eastAsia="zh-CN"/>
        </w:rPr>
        <w:t>26</w:t>
      </w:r>
      <w:r>
        <w:rPr>
          <w:rFonts w:hint="eastAsia"/>
          <w:color w:val="000000"/>
        </w:rPr>
        <w:t>.1.6 承包人在合同期内，完成合同规定的全部工程，且质量合格，竣工验收后十五天内可申请返还全部或部分违约处罚金（不包括利息）。</w:t>
      </w:r>
    </w:p>
    <w:p w14:paraId="2DA35BF3">
      <w:pPr>
        <w:spacing w:line="440" w:lineRule="exact"/>
        <w:ind w:firstLine="441"/>
        <w:rPr>
          <w:color w:val="000000"/>
        </w:rPr>
      </w:pPr>
      <w:r>
        <w:rPr>
          <w:rFonts w:hint="eastAsia"/>
          <w:color w:val="000000"/>
          <w:lang w:val="en-US" w:eastAsia="zh-CN"/>
        </w:rPr>
        <w:t>26</w:t>
      </w:r>
      <w:r>
        <w:rPr>
          <w:rFonts w:hint="eastAsia"/>
          <w:color w:val="000000"/>
        </w:rPr>
        <w:t>.2 工程款的使用</w:t>
      </w:r>
    </w:p>
    <w:p w14:paraId="2BADF9E3">
      <w:pPr>
        <w:spacing w:line="440" w:lineRule="exact"/>
        <w:ind w:firstLine="441"/>
        <w:rPr>
          <w:color w:val="000000"/>
        </w:rPr>
      </w:pPr>
      <w:r>
        <w:rPr>
          <w:rFonts w:hint="eastAsia"/>
          <w:color w:val="000000"/>
          <w:lang w:val="en-US" w:eastAsia="zh-CN"/>
        </w:rPr>
        <w:t>26</w:t>
      </w:r>
      <w:r>
        <w:rPr>
          <w:rFonts w:hint="eastAsia"/>
          <w:color w:val="000000"/>
        </w:rPr>
        <w:t>.2.1 本工程资金属地方财政、业主贷款等，承包人在施工期间必须保证资金的专项使用，不得挪作他用，并自觉接受业主和银行的监督，否则将视为承包人违约。</w:t>
      </w:r>
    </w:p>
    <w:p w14:paraId="0B61E5DD">
      <w:pPr>
        <w:spacing w:line="440" w:lineRule="exact"/>
        <w:ind w:firstLine="441"/>
        <w:rPr>
          <w:color w:val="000000"/>
        </w:rPr>
      </w:pPr>
      <w:r>
        <w:rPr>
          <w:rFonts w:hint="eastAsia"/>
          <w:color w:val="000000"/>
          <w:lang w:val="en-US" w:eastAsia="zh-CN"/>
        </w:rPr>
        <w:t>26</w:t>
      </w:r>
      <w:r>
        <w:rPr>
          <w:rFonts w:hint="eastAsia"/>
          <w:color w:val="000000"/>
        </w:rPr>
        <w:t>.2.2 承包人（项目部）帐户必须在业主指定的银行开户，否则业主将不支付任何工程款。</w:t>
      </w:r>
    </w:p>
    <w:p w14:paraId="2FF35F15">
      <w:pPr>
        <w:spacing w:line="440" w:lineRule="exact"/>
        <w:ind w:firstLine="441"/>
        <w:rPr>
          <w:color w:val="000000"/>
        </w:rPr>
      </w:pPr>
      <w:r>
        <w:rPr>
          <w:rFonts w:hint="eastAsia"/>
          <w:color w:val="000000"/>
          <w:lang w:val="en-US" w:eastAsia="zh-CN"/>
        </w:rPr>
        <w:t>26</w:t>
      </w:r>
      <w:r>
        <w:rPr>
          <w:rFonts w:hint="eastAsia"/>
          <w:color w:val="000000"/>
        </w:rPr>
        <w:t>.2.3承包人对外支付其他工程款，必须按以下规定报批，违者将视情节轻重，给予罚（等额）款、没收履约保证金、终止合同等。</w:t>
      </w:r>
    </w:p>
    <w:p w14:paraId="40D88C4D">
      <w:pPr>
        <w:spacing w:line="440" w:lineRule="exact"/>
        <w:ind w:firstLine="441"/>
        <w:rPr>
          <w:color w:val="000000"/>
        </w:rPr>
      </w:pPr>
      <w:r>
        <w:rPr>
          <w:rFonts w:hint="eastAsia"/>
          <w:color w:val="000000"/>
          <w:lang w:val="en-US" w:eastAsia="zh-CN"/>
        </w:rPr>
        <w:t>26</w:t>
      </w:r>
      <w:r>
        <w:rPr>
          <w:rFonts w:hint="eastAsia"/>
          <w:color w:val="000000"/>
        </w:rPr>
        <w:t>.2.4承包人购买用于本工程的各种材料，施工机械设备、配件等，凡是每次支付的货款金额在贰万元以上，拾万元以下者，须凭购货发票或购（订）货合同、协议。</w:t>
      </w:r>
    </w:p>
    <w:p w14:paraId="7AB23688">
      <w:pPr>
        <w:spacing w:line="440" w:lineRule="exact"/>
        <w:ind w:firstLine="441"/>
        <w:rPr>
          <w:color w:val="000000"/>
        </w:rPr>
      </w:pPr>
      <w:r>
        <w:rPr>
          <w:rFonts w:hint="eastAsia"/>
          <w:color w:val="000000"/>
          <w:lang w:val="en-US" w:eastAsia="zh-CN"/>
        </w:rPr>
        <w:t>26</w:t>
      </w:r>
      <w:r>
        <w:rPr>
          <w:rFonts w:hint="eastAsia"/>
          <w:color w:val="000000"/>
        </w:rPr>
        <w:t>.2.5对外支付额≥10万元人民币的，必须报经业主批准，承包人的开户银行才给予受理。</w:t>
      </w:r>
    </w:p>
    <w:p w14:paraId="3F11CB6C">
      <w:pPr>
        <w:spacing w:line="440" w:lineRule="exact"/>
        <w:ind w:firstLine="441"/>
        <w:rPr>
          <w:b/>
          <w:color w:val="000000"/>
          <w:u w:val="single"/>
        </w:rPr>
      </w:pPr>
      <w:r>
        <w:rPr>
          <w:rFonts w:hint="eastAsia"/>
          <w:color w:val="000000"/>
          <w:lang w:val="en-US" w:eastAsia="zh-CN"/>
        </w:rPr>
        <w:t>26</w:t>
      </w:r>
      <w:r>
        <w:rPr>
          <w:rFonts w:hint="eastAsia"/>
          <w:color w:val="000000"/>
        </w:rPr>
        <w:t>.3凡进入本工程工作的妇女应持有计生证，否则不准安排工作，禁止使用童工。</w:t>
      </w:r>
    </w:p>
    <w:p w14:paraId="20B5ECF1">
      <w:pPr>
        <w:spacing w:line="440" w:lineRule="exact"/>
        <w:ind w:firstLine="420"/>
        <w:jc w:val="left"/>
        <w:rPr>
          <w:color w:val="000000"/>
          <w:spacing w:val="-4"/>
        </w:rPr>
      </w:pPr>
      <w:r>
        <w:rPr>
          <w:rFonts w:hint="eastAsia"/>
          <w:color w:val="000000"/>
          <w:lang w:val="en-US" w:eastAsia="zh-CN"/>
        </w:rPr>
        <w:t>26</w:t>
      </w:r>
      <w:r>
        <w:rPr>
          <w:rFonts w:hint="eastAsia"/>
          <w:color w:val="000000"/>
        </w:rPr>
        <w:t>.4 本</w:t>
      </w:r>
      <w:r>
        <w:rPr>
          <w:rFonts w:hint="eastAsia"/>
          <w:color w:val="000000"/>
          <w:spacing w:val="-4"/>
        </w:rPr>
        <w:t>工程合同价款已包含安全防护、文明施工措施费</w:t>
      </w:r>
      <w:r>
        <w:rPr>
          <w:rFonts w:hint="eastAsia"/>
          <w:color w:val="000000"/>
          <w:spacing w:val="-4"/>
          <w:u w:val="single"/>
        </w:rPr>
        <w:t xml:space="preserve">     </w:t>
      </w:r>
      <w:r>
        <w:rPr>
          <w:rFonts w:hint="eastAsia"/>
          <w:color w:val="000000"/>
          <w:spacing w:val="-4"/>
        </w:rPr>
        <w:t>元。使用要求：专款专用，具体按桂建质安[2006]22号文《广西壮族自治区建筑工程安全防护、文明施工措施费及使用管理细则》要求执行。</w:t>
      </w:r>
    </w:p>
    <w:p w14:paraId="072D7215">
      <w:pPr>
        <w:autoSpaceDE w:val="0"/>
        <w:autoSpaceDN w:val="0"/>
        <w:spacing w:line="420" w:lineRule="exact"/>
        <w:ind w:firstLine="360"/>
        <w:rPr>
          <w:color w:val="000000"/>
        </w:rPr>
      </w:pPr>
      <w:r>
        <w:rPr>
          <w:rFonts w:hint="eastAsia"/>
          <w:color w:val="000000"/>
          <w:lang w:val="en-US" w:eastAsia="zh-CN"/>
        </w:rPr>
        <w:t>27</w:t>
      </w:r>
      <w:r>
        <w:rPr>
          <w:rFonts w:hint="eastAsia"/>
          <w:color w:val="000000"/>
        </w:rPr>
        <w:t>.农民工工资支付</w:t>
      </w:r>
    </w:p>
    <w:p w14:paraId="586326C2">
      <w:pPr>
        <w:autoSpaceDE w:val="0"/>
        <w:autoSpaceDN w:val="0"/>
        <w:spacing w:line="420" w:lineRule="exact"/>
        <w:ind w:firstLine="360"/>
        <w:rPr>
          <w:color w:val="000000"/>
        </w:rPr>
      </w:pPr>
      <w:r>
        <w:rPr>
          <w:rFonts w:hint="eastAsia"/>
          <w:color w:val="000000"/>
          <w:lang w:val="en-US" w:eastAsia="zh-CN"/>
        </w:rPr>
        <w:t>27</w:t>
      </w:r>
      <w:r>
        <w:rPr>
          <w:rFonts w:hint="eastAsia"/>
          <w:color w:val="000000"/>
        </w:rPr>
        <w:t>.1工程竣工结算经有关单位审定后，建设单位才支付剩余工程结算款（质保金除外）及退还农民工资保证金。农民工工资必须每月足额发放，否则发包人有权拒绝支付下月进度款。</w:t>
      </w:r>
    </w:p>
    <w:p w14:paraId="0A34D197">
      <w:pPr>
        <w:autoSpaceDE w:val="0"/>
        <w:autoSpaceDN w:val="0"/>
        <w:spacing w:line="420" w:lineRule="exact"/>
        <w:ind w:firstLine="360"/>
        <w:rPr>
          <w:color w:val="000000"/>
        </w:rPr>
      </w:pPr>
      <w:r>
        <w:rPr>
          <w:rFonts w:hint="eastAsia"/>
          <w:color w:val="000000"/>
          <w:lang w:val="en-US" w:eastAsia="zh-CN"/>
        </w:rPr>
        <w:t>27</w:t>
      </w:r>
      <w:r>
        <w:rPr>
          <w:rFonts w:hint="eastAsia"/>
          <w:color w:val="000000"/>
        </w:rPr>
        <w:t>.2发包人有权监督农民工工资支付情况，如果承包人未能及时支付农民工工资的，发包人有权用进度款优先支付农民工工资。</w:t>
      </w:r>
    </w:p>
    <w:p w14:paraId="02E6648B">
      <w:pPr>
        <w:spacing w:line="360" w:lineRule="auto"/>
        <w:ind w:firstLine="420"/>
        <w:rPr>
          <w:b/>
          <w:color w:val="000000"/>
        </w:rPr>
      </w:pPr>
      <w:r>
        <w:rPr>
          <w:rFonts w:hint="eastAsia"/>
          <w:color w:val="000000"/>
          <w:lang w:val="en-US" w:eastAsia="zh-CN"/>
        </w:rPr>
        <w:t>27</w:t>
      </w:r>
      <w:r>
        <w:rPr>
          <w:rFonts w:hint="eastAsia"/>
          <w:color w:val="000000"/>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037F1E73">
      <w:pPr>
        <w:widowControl/>
        <w:jc w:val="left"/>
        <w:rPr>
          <w:color w:val="000000"/>
        </w:rPr>
      </w:pPr>
      <w:r>
        <w:rPr>
          <w:color w:val="000000"/>
        </w:rPr>
        <w:br w:type="page"/>
      </w:r>
    </w:p>
    <w:p w14:paraId="65659B7F">
      <w:pPr>
        <w:widowControl/>
        <w:jc w:val="left"/>
        <w:rPr>
          <w:color w:val="000000"/>
        </w:rPr>
      </w:pPr>
    </w:p>
    <w:p w14:paraId="5C78A655">
      <w:pPr>
        <w:spacing w:line="360" w:lineRule="auto"/>
        <w:jc w:val="left"/>
        <w:rPr>
          <w:rFonts w:hint="eastAsia" w:hAnsi="Courier New" w:eastAsia="黑体"/>
          <w:b/>
          <w:color w:val="000000"/>
          <w:sz w:val="24"/>
        </w:rPr>
      </w:pPr>
      <w:r>
        <w:rPr>
          <w:rFonts w:hint="eastAsia" w:hAnsi="Courier New" w:eastAsia="黑体"/>
          <w:b/>
          <w:color w:val="000000"/>
          <w:sz w:val="24"/>
        </w:rPr>
        <w:t>附件</w:t>
      </w:r>
    </w:p>
    <w:p w14:paraId="4340FD4C">
      <w:pPr>
        <w:spacing w:line="360" w:lineRule="auto"/>
        <w:jc w:val="left"/>
        <w:rPr>
          <w:rFonts w:hint="eastAsia"/>
          <w:color w:val="000000"/>
        </w:rPr>
      </w:pPr>
      <w:r>
        <w:rPr>
          <w:rFonts w:hint="eastAsia"/>
          <w:color w:val="000000"/>
        </w:rPr>
        <w:t>协议书附件：</w:t>
      </w:r>
    </w:p>
    <w:p w14:paraId="2B476E05">
      <w:pPr>
        <w:spacing w:line="360" w:lineRule="auto"/>
        <w:jc w:val="left"/>
        <w:rPr>
          <w:color w:val="000000"/>
        </w:rPr>
      </w:pPr>
      <w:r>
        <w:rPr>
          <w:rFonts w:hint="eastAsia"/>
          <w:color w:val="000000"/>
        </w:rPr>
        <w:t>附件</w:t>
      </w:r>
      <w:r>
        <w:rPr>
          <w:color w:val="000000"/>
        </w:rPr>
        <w:t>1</w:t>
      </w:r>
      <w:r>
        <w:rPr>
          <w:rFonts w:hint="eastAsia"/>
          <w:color w:val="000000"/>
        </w:rPr>
        <w:t>：承包人承揽工程项目一览表</w:t>
      </w:r>
    </w:p>
    <w:p w14:paraId="60E8A479">
      <w:pPr>
        <w:spacing w:line="360" w:lineRule="auto"/>
        <w:jc w:val="left"/>
        <w:rPr>
          <w:color w:val="000000"/>
        </w:rPr>
      </w:pPr>
      <w:r>
        <w:rPr>
          <w:rFonts w:hint="eastAsia"/>
          <w:color w:val="000000"/>
        </w:rPr>
        <w:t>专用合同条款附件：</w:t>
      </w:r>
    </w:p>
    <w:p w14:paraId="63330DBD">
      <w:pPr>
        <w:spacing w:line="360" w:lineRule="auto"/>
        <w:jc w:val="left"/>
        <w:rPr>
          <w:color w:val="000000"/>
        </w:rPr>
      </w:pPr>
      <w:r>
        <w:rPr>
          <w:rFonts w:hint="eastAsia"/>
          <w:color w:val="000000"/>
        </w:rPr>
        <w:t>附件</w:t>
      </w:r>
      <w:r>
        <w:rPr>
          <w:color w:val="000000"/>
        </w:rPr>
        <w:t>2</w:t>
      </w:r>
      <w:r>
        <w:rPr>
          <w:rFonts w:hint="eastAsia"/>
          <w:color w:val="000000"/>
        </w:rPr>
        <w:t>：发包人供应材料设备一览表</w:t>
      </w:r>
    </w:p>
    <w:p w14:paraId="16EB582A">
      <w:pPr>
        <w:spacing w:line="360" w:lineRule="auto"/>
        <w:jc w:val="left"/>
        <w:rPr>
          <w:color w:val="000000"/>
        </w:rPr>
      </w:pPr>
      <w:r>
        <w:rPr>
          <w:rFonts w:hint="eastAsia"/>
          <w:color w:val="000000"/>
        </w:rPr>
        <w:t>附件</w:t>
      </w:r>
      <w:r>
        <w:rPr>
          <w:color w:val="000000"/>
        </w:rPr>
        <w:t>3</w:t>
      </w:r>
      <w:r>
        <w:rPr>
          <w:rFonts w:hint="eastAsia"/>
          <w:color w:val="000000"/>
        </w:rPr>
        <w:t>：工程质量保修书</w:t>
      </w:r>
    </w:p>
    <w:p w14:paraId="035E68F7">
      <w:pPr>
        <w:spacing w:line="360" w:lineRule="auto"/>
        <w:jc w:val="left"/>
        <w:rPr>
          <w:color w:val="000000"/>
        </w:rPr>
      </w:pPr>
      <w:r>
        <w:rPr>
          <w:rFonts w:hint="eastAsia"/>
          <w:color w:val="000000"/>
        </w:rPr>
        <w:t>附件</w:t>
      </w:r>
      <w:r>
        <w:rPr>
          <w:color w:val="000000"/>
        </w:rPr>
        <w:t>4</w:t>
      </w:r>
      <w:r>
        <w:rPr>
          <w:rFonts w:hint="eastAsia"/>
          <w:color w:val="000000"/>
        </w:rPr>
        <w:t>：主要建设工程文件目录</w:t>
      </w:r>
    </w:p>
    <w:p w14:paraId="3E184CF4">
      <w:pPr>
        <w:spacing w:line="360" w:lineRule="auto"/>
        <w:jc w:val="left"/>
        <w:rPr>
          <w:color w:val="000000"/>
        </w:rPr>
      </w:pPr>
      <w:r>
        <w:rPr>
          <w:rFonts w:hint="eastAsia"/>
          <w:color w:val="000000"/>
        </w:rPr>
        <w:t>附件</w:t>
      </w:r>
      <w:r>
        <w:rPr>
          <w:color w:val="000000"/>
        </w:rPr>
        <w:t>5</w:t>
      </w:r>
      <w:r>
        <w:rPr>
          <w:rFonts w:hint="eastAsia"/>
          <w:color w:val="000000"/>
        </w:rPr>
        <w:t>：承包人用于本工程施工的机械设备表</w:t>
      </w:r>
    </w:p>
    <w:p w14:paraId="12C9D6F6">
      <w:pPr>
        <w:spacing w:line="360" w:lineRule="auto"/>
        <w:jc w:val="left"/>
        <w:rPr>
          <w:color w:val="000000"/>
        </w:rPr>
      </w:pPr>
      <w:r>
        <w:rPr>
          <w:rFonts w:hint="eastAsia"/>
          <w:color w:val="000000"/>
        </w:rPr>
        <w:t>附件</w:t>
      </w:r>
      <w:r>
        <w:rPr>
          <w:color w:val="000000"/>
        </w:rPr>
        <w:t>6</w:t>
      </w:r>
      <w:r>
        <w:rPr>
          <w:rFonts w:hint="eastAsia"/>
          <w:color w:val="000000"/>
        </w:rPr>
        <w:t>：承包人主要施工管理人员表</w:t>
      </w:r>
    </w:p>
    <w:p w14:paraId="05124DFD">
      <w:pPr>
        <w:spacing w:line="360" w:lineRule="auto"/>
        <w:jc w:val="left"/>
        <w:rPr>
          <w:color w:val="000000"/>
        </w:rPr>
      </w:pPr>
      <w:r>
        <w:rPr>
          <w:rFonts w:hint="eastAsia"/>
          <w:color w:val="000000"/>
        </w:rPr>
        <w:t>附件</w:t>
      </w:r>
      <w:r>
        <w:rPr>
          <w:color w:val="000000"/>
        </w:rPr>
        <w:t>7</w:t>
      </w:r>
      <w:r>
        <w:rPr>
          <w:rFonts w:hint="eastAsia"/>
          <w:color w:val="000000"/>
        </w:rPr>
        <w:t>：暂估价一览表</w:t>
      </w:r>
    </w:p>
    <w:p w14:paraId="58A3C0C4">
      <w:pPr>
        <w:spacing w:line="360" w:lineRule="auto"/>
        <w:jc w:val="left"/>
        <w:rPr>
          <w:rFonts w:hAnsi="Courier New" w:eastAsia="仿宋_GB2312"/>
          <w:color w:val="000000"/>
          <w:sz w:val="24"/>
        </w:rPr>
      </w:pPr>
    </w:p>
    <w:p w14:paraId="4C2DFFB2">
      <w:pPr>
        <w:spacing w:line="360" w:lineRule="auto"/>
        <w:jc w:val="left"/>
        <w:rPr>
          <w:rFonts w:hint="eastAsia" w:hAnsi="Courier New" w:eastAsia="仿宋_GB2312"/>
          <w:color w:val="000000"/>
          <w:sz w:val="24"/>
        </w:rPr>
      </w:pPr>
    </w:p>
    <w:p w14:paraId="682DD1E5">
      <w:pPr>
        <w:spacing w:line="360" w:lineRule="auto"/>
        <w:jc w:val="left"/>
        <w:rPr>
          <w:rFonts w:hint="eastAsia" w:hAnsi="Courier New" w:eastAsia="仿宋_GB2312"/>
          <w:color w:val="000000"/>
          <w:sz w:val="24"/>
        </w:rPr>
      </w:pPr>
    </w:p>
    <w:p w14:paraId="275BB392">
      <w:pPr>
        <w:spacing w:line="360" w:lineRule="auto"/>
        <w:jc w:val="left"/>
        <w:rPr>
          <w:rFonts w:hint="eastAsia" w:hAnsi="Courier New" w:eastAsia="仿宋_GB2312"/>
          <w:color w:val="000000"/>
          <w:sz w:val="24"/>
        </w:rPr>
      </w:pPr>
    </w:p>
    <w:p w14:paraId="1464941E">
      <w:pPr>
        <w:spacing w:line="360" w:lineRule="auto"/>
        <w:jc w:val="left"/>
        <w:rPr>
          <w:rFonts w:hint="eastAsia" w:hAnsi="Courier New" w:eastAsia="仿宋_GB2312"/>
          <w:color w:val="000000"/>
          <w:sz w:val="24"/>
        </w:rPr>
      </w:pPr>
    </w:p>
    <w:p w14:paraId="507E76B4">
      <w:pPr>
        <w:spacing w:line="360" w:lineRule="auto"/>
        <w:jc w:val="left"/>
        <w:rPr>
          <w:rFonts w:hint="eastAsia" w:hAnsi="Courier New" w:eastAsia="仿宋_GB2312"/>
          <w:color w:val="000000"/>
          <w:sz w:val="24"/>
        </w:rPr>
      </w:pPr>
    </w:p>
    <w:p w14:paraId="7F707B55">
      <w:pPr>
        <w:spacing w:line="360" w:lineRule="auto"/>
        <w:jc w:val="left"/>
        <w:rPr>
          <w:rFonts w:hint="eastAsia" w:hAnsi="Courier New" w:eastAsia="仿宋_GB2312"/>
          <w:color w:val="000000"/>
          <w:sz w:val="24"/>
        </w:rPr>
      </w:pPr>
    </w:p>
    <w:p w14:paraId="31F798DD">
      <w:pPr>
        <w:spacing w:line="360" w:lineRule="auto"/>
        <w:jc w:val="left"/>
        <w:rPr>
          <w:rFonts w:hint="eastAsia" w:hAnsi="Courier New" w:eastAsia="仿宋_GB2312"/>
          <w:color w:val="000000"/>
          <w:sz w:val="24"/>
        </w:rPr>
      </w:pPr>
    </w:p>
    <w:p w14:paraId="3BB58794">
      <w:pPr>
        <w:spacing w:line="360" w:lineRule="auto"/>
        <w:jc w:val="left"/>
        <w:rPr>
          <w:rFonts w:hint="eastAsia" w:hAnsi="Courier New" w:eastAsia="仿宋_GB2312"/>
          <w:color w:val="000000"/>
          <w:sz w:val="24"/>
        </w:rPr>
      </w:pPr>
    </w:p>
    <w:p w14:paraId="0A679F71">
      <w:pPr>
        <w:spacing w:line="360" w:lineRule="auto"/>
        <w:jc w:val="left"/>
        <w:rPr>
          <w:rFonts w:hint="eastAsia" w:hAnsi="Courier New" w:eastAsia="仿宋_GB2312"/>
          <w:color w:val="000000"/>
          <w:sz w:val="24"/>
        </w:rPr>
      </w:pPr>
    </w:p>
    <w:p w14:paraId="2329D637">
      <w:pPr>
        <w:spacing w:line="360" w:lineRule="auto"/>
        <w:jc w:val="left"/>
        <w:rPr>
          <w:rFonts w:hint="eastAsia" w:hAnsi="Courier New" w:eastAsia="仿宋_GB2312"/>
          <w:color w:val="000000"/>
          <w:sz w:val="24"/>
        </w:rPr>
      </w:pPr>
    </w:p>
    <w:p w14:paraId="420F78C0">
      <w:pPr>
        <w:spacing w:line="360" w:lineRule="auto"/>
        <w:jc w:val="left"/>
        <w:rPr>
          <w:rFonts w:hint="eastAsia" w:hAnsi="Courier New" w:eastAsia="仿宋_GB2312"/>
          <w:color w:val="000000"/>
          <w:sz w:val="24"/>
        </w:rPr>
      </w:pPr>
    </w:p>
    <w:p w14:paraId="0E78B0FB">
      <w:pPr>
        <w:spacing w:line="360" w:lineRule="auto"/>
        <w:jc w:val="left"/>
        <w:rPr>
          <w:rFonts w:hint="eastAsia" w:hAnsi="Courier New" w:eastAsia="仿宋_GB2312"/>
          <w:color w:val="000000"/>
          <w:sz w:val="24"/>
        </w:rPr>
      </w:pPr>
    </w:p>
    <w:p w14:paraId="58492B48">
      <w:pPr>
        <w:spacing w:line="360" w:lineRule="auto"/>
        <w:jc w:val="left"/>
        <w:rPr>
          <w:rFonts w:hint="eastAsia" w:hAnsi="Courier New" w:eastAsia="仿宋_GB2312"/>
          <w:color w:val="000000"/>
          <w:sz w:val="24"/>
        </w:rPr>
      </w:pPr>
    </w:p>
    <w:p w14:paraId="7CEAB2DF">
      <w:pPr>
        <w:spacing w:line="360" w:lineRule="auto"/>
        <w:jc w:val="left"/>
        <w:rPr>
          <w:rFonts w:hint="eastAsia" w:hAnsi="Courier New" w:eastAsia="仿宋_GB2312"/>
          <w:color w:val="000000"/>
          <w:sz w:val="24"/>
        </w:rPr>
      </w:pPr>
    </w:p>
    <w:p w14:paraId="3F7711AE">
      <w:pPr>
        <w:pStyle w:val="18"/>
        <w:rPr>
          <w:rFonts w:hint="eastAsia" w:hAnsi="Courier New" w:eastAsia="仿宋_GB2312"/>
          <w:color w:val="000000"/>
          <w:sz w:val="24"/>
        </w:rPr>
      </w:pPr>
    </w:p>
    <w:p w14:paraId="1394B32A">
      <w:pPr>
        <w:rPr>
          <w:rFonts w:hint="eastAsia" w:hAnsi="Courier New" w:eastAsia="仿宋_GB2312"/>
          <w:color w:val="000000"/>
          <w:sz w:val="24"/>
        </w:rPr>
      </w:pPr>
    </w:p>
    <w:p w14:paraId="675D7EE0">
      <w:pPr>
        <w:pStyle w:val="18"/>
        <w:rPr>
          <w:rFonts w:hint="eastAsia"/>
        </w:rPr>
      </w:pPr>
    </w:p>
    <w:p w14:paraId="1441D64E">
      <w:pPr>
        <w:spacing w:line="360" w:lineRule="auto"/>
        <w:jc w:val="left"/>
        <w:rPr>
          <w:rFonts w:hint="eastAsia" w:hAnsi="Courier New" w:eastAsia="仿宋_GB2312"/>
          <w:color w:val="000000"/>
          <w:sz w:val="24"/>
        </w:rPr>
      </w:pPr>
    </w:p>
    <w:p w14:paraId="5AF7F88D">
      <w:pPr>
        <w:spacing w:line="360" w:lineRule="auto"/>
        <w:jc w:val="left"/>
        <w:rPr>
          <w:rFonts w:hint="eastAsia" w:hAnsi="Courier New" w:eastAsia="仿宋_GB2312"/>
          <w:color w:val="000000"/>
          <w:sz w:val="24"/>
        </w:rPr>
      </w:pPr>
    </w:p>
    <w:p w14:paraId="37C07F49">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3"/>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638A3D2D">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FBEBC3D">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D38F3C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FD7F173">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73E43D5">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FD1D62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1A8954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EE309E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984D854">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C58AC9">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6C4A5967">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037175B">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F9B134">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62033">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CA970A">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8862DC">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6716B5">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8CD6F2">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8079B0">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36BC20">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5EECA5">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8701695">
            <w:pPr>
              <w:keepNext/>
              <w:spacing w:line="440" w:lineRule="exact"/>
              <w:ind w:left="63" w:right="63"/>
              <w:jc w:val="center"/>
              <w:rPr>
                <w:rFonts w:hAnsi="Courier New" w:eastAsia="仿宋_GB2312"/>
                <w:color w:val="000000"/>
                <w:sz w:val="52"/>
              </w:rPr>
            </w:pPr>
          </w:p>
        </w:tc>
      </w:tr>
      <w:tr w14:paraId="3EB78BAD">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43D14CA">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E7999">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D96FC9">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6059F2">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B53EDD">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FAB5A0">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73CDB5">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95CD0E">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E428A0">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3AF5484">
            <w:pPr>
              <w:keepNext/>
              <w:spacing w:line="440" w:lineRule="exact"/>
              <w:ind w:left="63" w:right="63"/>
              <w:jc w:val="center"/>
              <w:rPr>
                <w:rFonts w:hAnsi="Courier New" w:eastAsia="仿宋_GB2312"/>
                <w:color w:val="000000"/>
                <w:sz w:val="52"/>
              </w:rPr>
            </w:pPr>
          </w:p>
        </w:tc>
      </w:tr>
      <w:tr w14:paraId="2278F6E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E76DEA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58EC66">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835B7">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3E75A">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F7E1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73E8C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94BEB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A96A7">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86FB5">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965742">
            <w:pPr>
              <w:keepNext/>
              <w:spacing w:line="440" w:lineRule="exact"/>
              <w:ind w:left="63" w:right="63"/>
              <w:jc w:val="center"/>
              <w:rPr>
                <w:rFonts w:hAnsi="Courier New" w:eastAsia="仿宋_GB2312"/>
                <w:color w:val="000000"/>
                <w:sz w:val="52"/>
              </w:rPr>
            </w:pPr>
          </w:p>
        </w:tc>
      </w:tr>
      <w:tr w14:paraId="3531D471">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7660E6C">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4995A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BD4D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1E5C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840CB6">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585551">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B3E4C5">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90D06">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AF7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4631D2">
            <w:pPr>
              <w:keepNext/>
              <w:spacing w:line="440" w:lineRule="exact"/>
              <w:ind w:left="63" w:right="63"/>
              <w:jc w:val="center"/>
              <w:rPr>
                <w:rFonts w:hAnsi="Courier New" w:eastAsia="仿宋_GB2312"/>
                <w:color w:val="000000"/>
                <w:sz w:val="52"/>
              </w:rPr>
            </w:pPr>
          </w:p>
        </w:tc>
      </w:tr>
      <w:tr w14:paraId="4288225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411371">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E06A2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23EE1">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3FFCD5">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4167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8402D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0D6A0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51A5D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12929E">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C8B1E69">
            <w:pPr>
              <w:keepNext/>
              <w:spacing w:line="440" w:lineRule="exact"/>
              <w:ind w:left="63" w:right="63"/>
              <w:jc w:val="center"/>
              <w:rPr>
                <w:rFonts w:hAnsi="Courier New" w:eastAsia="仿宋_GB2312"/>
                <w:color w:val="000000"/>
                <w:sz w:val="52"/>
              </w:rPr>
            </w:pPr>
          </w:p>
        </w:tc>
      </w:tr>
      <w:tr w14:paraId="32663C5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17C8662">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5608EB">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AB3E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6BDE6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6A1D1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F410F">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1502C6">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38CD0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B3F0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C87628">
            <w:pPr>
              <w:keepNext/>
              <w:spacing w:line="440" w:lineRule="exact"/>
              <w:ind w:left="63" w:right="63"/>
              <w:jc w:val="center"/>
              <w:rPr>
                <w:rFonts w:hAnsi="Courier New" w:eastAsia="仿宋_GB2312"/>
                <w:color w:val="000000"/>
                <w:sz w:val="52"/>
              </w:rPr>
            </w:pPr>
          </w:p>
        </w:tc>
      </w:tr>
      <w:tr w14:paraId="07D628B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C21BA9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4E371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8A5634">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2C6A60">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0EC8E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A5972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ADDD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C49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37EC7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947680">
            <w:pPr>
              <w:keepNext/>
              <w:spacing w:line="440" w:lineRule="exact"/>
              <w:ind w:left="63" w:right="63"/>
              <w:jc w:val="center"/>
              <w:rPr>
                <w:rFonts w:hAnsi="Courier New" w:eastAsia="仿宋_GB2312"/>
                <w:color w:val="000000"/>
                <w:sz w:val="52"/>
              </w:rPr>
            </w:pPr>
          </w:p>
        </w:tc>
      </w:tr>
      <w:tr w14:paraId="5E3175C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CE59B1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FCE407">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0BBB8E">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DC8EF1">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284F3A">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BA6D2">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FBE5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1E7696">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12749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8C2B589">
            <w:pPr>
              <w:keepNext/>
              <w:spacing w:line="440" w:lineRule="exact"/>
              <w:ind w:left="63" w:right="63"/>
              <w:jc w:val="center"/>
              <w:rPr>
                <w:rFonts w:hAnsi="Courier New" w:eastAsia="仿宋_GB2312"/>
                <w:color w:val="000000"/>
                <w:sz w:val="52"/>
              </w:rPr>
            </w:pPr>
          </w:p>
        </w:tc>
      </w:tr>
      <w:tr w14:paraId="7CC8D597">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63EBF1">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3DA8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837D17">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9402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41B54D">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E525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9EE5D7">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214A19">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0019C6">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958AFE">
            <w:pPr>
              <w:keepNext/>
              <w:spacing w:line="440" w:lineRule="exact"/>
              <w:ind w:left="63" w:right="63"/>
              <w:jc w:val="center"/>
              <w:rPr>
                <w:rFonts w:hAnsi="Courier New" w:eastAsia="仿宋_GB2312"/>
                <w:color w:val="000000"/>
                <w:sz w:val="52"/>
              </w:rPr>
            </w:pPr>
          </w:p>
        </w:tc>
      </w:tr>
      <w:tr w14:paraId="62235024">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3C9AB5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BC9410">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242E8C">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5E1A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46439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CDB789">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33B7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459CF">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800314">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5C5734A">
            <w:pPr>
              <w:keepNext/>
              <w:spacing w:line="440" w:lineRule="exact"/>
              <w:ind w:left="63" w:right="63"/>
              <w:jc w:val="center"/>
              <w:rPr>
                <w:rFonts w:hAnsi="Courier New" w:eastAsia="仿宋_GB2312"/>
                <w:color w:val="000000"/>
                <w:sz w:val="52"/>
              </w:rPr>
            </w:pPr>
          </w:p>
        </w:tc>
      </w:tr>
      <w:tr w14:paraId="5781F61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9F85204">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46D1C78">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8BA26F8">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70FC37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42D139A">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CF46EAD">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C2F3621">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844460B">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60B532F">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1EA52E16">
            <w:pPr>
              <w:keepNext/>
              <w:spacing w:line="440" w:lineRule="exact"/>
              <w:ind w:left="63" w:right="63"/>
              <w:jc w:val="center"/>
              <w:rPr>
                <w:rFonts w:hAnsi="Courier New" w:eastAsia="仿宋_GB2312"/>
                <w:color w:val="000000"/>
                <w:sz w:val="52"/>
              </w:rPr>
            </w:pPr>
          </w:p>
        </w:tc>
      </w:tr>
    </w:tbl>
    <w:p w14:paraId="3DAAF623">
      <w:pPr>
        <w:spacing w:before="156" w:after="156" w:line="440" w:lineRule="exact"/>
        <w:jc w:val="center"/>
        <w:rPr>
          <w:rFonts w:hint="eastAsia" w:hAnsi="Courier New" w:eastAsia="黑体"/>
          <w:color w:val="000000"/>
          <w:sz w:val="24"/>
        </w:rPr>
      </w:pPr>
    </w:p>
    <w:p w14:paraId="5631B1F9">
      <w:pPr>
        <w:tabs>
          <w:tab w:val="left" w:pos="3990"/>
        </w:tabs>
        <w:spacing w:line="360" w:lineRule="auto"/>
        <w:jc w:val="left"/>
        <w:rPr>
          <w:rFonts w:hint="eastAsia" w:hAnsi="Courier New" w:eastAsia="黑体"/>
          <w:color w:val="000000"/>
          <w:sz w:val="24"/>
        </w:rPr>
      </w:pPr>
    </w:p>
    <w:p w14:paraId="045EAC54">
      <w:pPr>
        <w:tabs>
          <w:tab w:val="left" w:pos="3990"/>
        </w:tabs>
        <w:spacing w:line="360" w:lineRule="auto"/>
        <w:jc w:val="left"/>
        <w:rPr>
          <w:rFonts w:hint="eastAsia" w:hAnsi="Courier New" w:eastAsia="黑体"/>
          <w:color w:val="000000"/>
          <w:sz w:val="24"/>
        </w:rPr>
      </w:pPr>
    </w:p>
    <w:p w14:paraId="0631A587">
      <w:pPr>
        <w:tabs>
          <w:tab w:val="left" w:pos="3990"/>
        </w:tabs>
        <w:spacing w:line="360" w:lineRule="auto"/>
        <w:jc w:val="left"/>
        <w:rPr>
          <w:rFonts w:hint="eastAsia" w:hAnsi="Courier New" w:eastAsia="黑体"/>
          <w:color w:val="000000"/>
          <w:sz w:val="24"/>
        </w:rPr>
      </w:pPr>
    </w:p>
    <w:p w14:paraId="340D4559">
      <w:pPr>
        <w:tabs>
          <w:tab w:val="left" w:pos="3990"/>
        </w:tabs>
        <w:spacing w:line="360" w:lineRule="auto"/>
        <w:jc w:val="left"/>
        <w:rPr>
          <w:rFonts w:hint="eastAsia" w:hAnsi="Courier New" w:eastAsia="黑体"/>
          <w:color w:val="000000"/>
          <w:sz w:val="24"/>
        </w:rPr>
      </w:pPr>
    </w:p>
    <w:p w14:paraId="73BDCC67">
      <w:pPr>
        <w:tabs>
          <w:tab w:val="left" w:pos="3990"/>
        </w:tabs>
        <w:spacing w:line="360" w:lineRule="auto"/>
        <w:jc w:val="left"/>
        <w:rPr>
          <w:rFonts w:hint="eastAsia" w:hAnsi="Courier New" w:eastAsia="黑体"/>
          <w:color w:val="000000"/>
          <w:sz w:val="24"/>
        </w:rPr>
      </w:pPr>
    </w:p>
    <w:p w14:paraId="0C6E30C3">
      <w:pPr>
        <w:pStyle w:val="18"/>
        <w:rPr>
          <w:rFonts w:hint="eastAsia" w:hAnsi="Courier New" w:eastAsia="黑体"/>
          <w:color w:val="000000"/>
          <w:sz w:val="24"/>
        </w:rPr>
      </w:pPr>
    </w:p>
    <w:p w14:paraId="06C455A0">
      <w:pPr>
        <w:rPr>
          <w:rFonts w:hint="eastAsia" w:hAnsi="Courier New" w:eastAsia="黑体"/>
          <w:color w:val="000000"/>
          <w:sz w:val="24"/>
        </w:rPr>
      </w:pPr>
    </w:p>
    <w:p w14:paraId="321173E2">
      <w:pPr>
        <w:pStyle w:val="18"/>
        <w:rPr>
          <w:rFonts w:hint="eastAsia"/>
        </w:rPr>
      </w:pPr>
    </w:p>
    <w:p w14:paraId="2BA89625">
      <w:pPr>
        <w:tabs>
          <w:tab w:val="left" w:pos="3990"/>
        </w:tabs>
        <w:spacing w:line="360" w:lineRule="auto"/>
        <w:jc w:val="left"/>
        <w:rPr>
          <w:rFonts w:hint="eastAsia" w:hAnsi="Courier New" w:eastAsia="黑体"/>
          <w:color w:val="000000"/>
          <w:sz w:val="24"/>
        </w:rPr>
      </w:pPr>
    </w:p>
    <w:p w14:paraId="75C98199">
      <w:pPr>
        <w:pStyle w:val="18"/>
        <w:rPr>
          <w:rFonts w:hint="eastAsia"/>
        </w:rPr>
      </w:pPr>
    </w:p>
    <w:p w14:paraId="58E40027">
      <w:pPr>
        <w:tabs>
          <w:tab w:val="left" w:pos="3990"/>
        </w:tabs>
        <w:spacing w:line="360" w:lineRule="auto"/>
        <w:jc w:val="left"/>
        <w:rPr>
          <w:rFonts w:hint="eastAsia" w:hAnsi="Courier New" w:eastAsia="黑体"/>
          <w:color w:val="000000"/>
          <w:sz w:val="24"/>
        </w:rPr>
      </w:pPr>
    </w:p>
    <w:p w14:paraId="30F60C66">
      <w:pPr>
        <w:spacing w:line="440" w:lineRule="exact"/>
        <w:rPr>
          <w:rFonts w:hint="eastAsia" w:hAnsi="Courier New" w:eastAsia="黑体"/>
          <w:color w:val="000000"/>
          <w:sz w:val="24"/>
        </w:rPr>
      </w:pPr>
      <w:r>
        <w:rPr>
          <w:rFonts w:hint="eastAsia" w:hAnsi="Courier New" w:eastAsia="仿宋_GB2312"/>
          <w:color w:val="000000"/>
          <w:sz w:val="24"/>
        </w:rPr>
        <w:t>附件2：</w:t>
      </w:r>
    </w:p>
    <w:p w14:paraId="29BAA727">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3"/>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02AC7704">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862C1D5">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E0EDF8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10B30C31">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73AE44">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60804A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AE4546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001BA6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8D5AE4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D91F1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9E8A2A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1599C4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7C51D67C">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EC79F1">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773D">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17224D">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A9C57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B1F00">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2391">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DF71D9">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EC4A9E">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CC450">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611980">
            <w:pPr>
              <w:keepNext/>
              <w:spacing w:line="440" w:lineRule="exact"/>
              <w:ind w:left="63" w:right="63"/>
              <w:jc w:val="center"/>
              <w:rPr>
                <w:rFonts w:hAnsi="Courier New" w:eastAsia="仿宋_GB2312"/>
                <w:color w:val="000000"/>
                <w:sz w:val="52"/>
              </w:rPr>
            </w:pPr>
          </w:p>
        </w:tc>
      </w:tr>
      <w:tr w14:paraId="7511FC2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171367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C1A0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24FB2">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A715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FE23B1">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EE3B4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A694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D55755">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12C58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15CB99F">
            <w:pPr>
              <w:keepNext/>
              <w:spacing w:line="440" w:lineRule="exact"/>
              <w:ind w:left="63" w:right="63"/>
              <w:jc w:val="center"/>
              <w:rPr>
                <w:rFonts w:hAnsi="Courier New" w:eastAsia="仿宋_GB2312"/>
                <w:color w:val="000000"/>
                <w:sz w:val="52"/>
              </w:rPr>
            </w:pPr>
          </w:p>
        </w:tc>
      </w:tr>
      <w:tr w14:paraId="63CDD76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26AD3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243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E3B8DE">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D594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F90DA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E063F">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44A4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538C2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F50D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C9E640">
            <w:pPr>
              <w:keepNext/>
              <w:spacing w:line="440" w:lineRule="exact"/>
              <w:ind w:left="63" w:right="63"/>
              <w:jc w:val="center"/>
              <w:rPr>
                <w:rFonts w:hAnsi="Courier New" w:eastAsia="仿宋_GB2312"/>
                <w:color w:val="000000"/>
                <w:sz w:val="52"/>
              </w:rPr>
            </w:pPr>
          </w:p>
        </w:tc>
      </w:tr>
      <w:tr w14:paraId="75ADF2BB">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4380B5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1DA1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0C58D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DD347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A14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6A350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54683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39F04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2710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7E88DF">
            <w:pPr>
              <w:keepNext/>
              <w:spacing w:line="440" w:lineRule="exact"/>
              <w:ind w:left="63" w:right="63"/>
              <w:jc w:val="center"/>
              <w:rPr>
                <w:rFonts w:hAnsi="Courier New" w:eastAsia="仿宋_GB2312"/>
                <w:color w:val="000000"/>
                <w:sz w:val="52"/>
              </w:rPr>
            </w:pPr>
          </w:p>
        </w:tc>
      </w:tr>
      <w:tr w14:paraId="67697A17">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2342E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42632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13384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412F1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BFFE6">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4A43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DFB7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A5E1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BACDD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667915">
            <w:pPr>
              <w:keepNext/>
              <w:spacing w:line="440" w:lineRule="exact"/>
              <w:ind w:left="63" w:right="63"/>
              <w:jc w:val="center"/>
              <w:rPr>
                <w:rFonts w:hAnsi="Courier New" w:eastAsia="仿宋_GB2312"/>
                <w:color w:val="000000"/>
                <w:sz w:val="52"/>
              </w:rPr>
            </w:pPr>
          </w:p>
        </w:tc>
      </w:tr>
      <w:tr w14:paraId="3A2FAE1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77B44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51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C182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5FCB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2AB59F">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E1CE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182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B739E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5997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B74D3A6">
            <w:pPr>
              <w:keepNext/>
              <w:spacing w:line="440" w:lineRule="exact"/>
              <w:ind w:left="63" w:right="63"/>
              <w:jc w:val="center"/>
              <w:rPr>
                <w:rFonts w:hAnsi="Courier New" w:eastAsia="仿宋_GB2312"/>
                <w:color w:val="000000"/>
                <w:sz w:val="52"/>
              </w:rPr>
            </w:pPr>
          </w:p>
        </w:tc>
      </w:tr>
      <w:tr w14:paraId="48D7A80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80CEC8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748E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A65467">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99E0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DB013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83DBC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BF2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FA4F2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C0C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6D86F6">
            <w:pPr>
              <w:keepNext/>
              <w:spacing w:line="440" w:lineRule="exact"/>
              <w:ind w:left="63" w:right="63"/>
              <w:jc w:val="center"/>
              <w:rPr>
                <w:rFonts w:hAnsi="Courier New" w:eastAsia="仿宋_GB2312"/>
                <w:color w:val="000000"/>
                <w:sz w:val="52"/>
              </w:rPr>
            </w:pPr>
          </w:p>
        </w:tc>
      </w:tr>
      <w:tr w14:paraId="3D047C8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BAB8464">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97312B">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9B1A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9CFE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0390E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B02AD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D4D5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CAD1F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95F9D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A702F5">
            <w:pPr>
              <w:jc w:val="center"/>
              <w:rPr>
                <w:rFonts w:hAnsi="Courier New" w:eastAsia="仿宋_GB2312"/>
                <w:color w:val="000000"/>
                <w:sz w:val="24"/>
              </w:rPr>
            </w:pPr>
          </w:p>
        </w:tc>
      </w:tr>
      <w:tr w14:paraId="5A727B5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B67A259">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2A5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6A26A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29EF2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EC004C">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283CB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F406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ACA93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E554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4C6A3A0">
            <w:pPr>
              <w:keepNext/>
              <w:spacing w:line="440" w:lineRule="exact"/>
              <w:ind w:left="63" w:right="63"/>
              <w:jc w:val="center"/>
              <w:rPr>
                <w:rFonts w:hAnsi="Courier New" w:eastAsia="仿宋_GB2312"/>
                <w:color w:val="000000"/>
                <w:sz w:val="52"/>
              </w:rPr>
            </w:pPr>
          </w:p>
        </w:tc>
      </w:tr>
      <w:tr w14:paraId="01639CB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4B94CF6">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C62D6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C07458">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0DC22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C1312">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20286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3B1A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9F370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59EFF4">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80E028F">
            <w:pPr>
              <w:jc w:val="center"/>
              <w:rPr>
                <w:rFonts w:hAnsi="Courier New" w:eastAsia="仿宋_GB2312"/>
                <w:color w:val="000000"/>
                <w:sz w:val="24"/>
              </w:rPr>
            </w:pPr>
          </w:p>
        </w:tc>
      </w:tr>
      <w:tr w14:paraId="611C1E7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30415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952FF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6D22C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A7794">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EB4BE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127D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1008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D1B55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0DC1A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9414D7">
            <w:pPr>
              <w:jc w:val="center"/>
              <w:rPr>
                <w:rFonts w:hAnsi="Courier New" w:eastAsia="仿宋_GB2312"/>
                <w:color w:val="000000"/>
                <w:sz w:val="24"/>
              </w:rPr>
            </w:pPr>
          </w:p>
        </w:tc>
      </w:tr>
      <w:tr w14:paraId="4B94BCA2">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CB08D5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BF940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57AC7">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7E02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54C046">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653B1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34FC6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BE1072">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1D6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861A6D">
            <w:pPr>
              <w:jc w:val="center"/>
              <w:rPr>
                <w:rFonts w:hAnsi="Courier New" w:eastAsia="仿宋_GB2312"/>
                <w:color w:val="000000"/>
                <w:sz w:val="24"/>
              </w:rPr>
            </w:pPr>
          </w:p>
        </w:tc>
      </w:tr>
      <w:tr w14:paraId="740FDBE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AC4D7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35289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B0FC9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BFDF6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F343FD">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5F0B1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B1B4D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8B347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B0FAF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DD9BD6">
            <w:pPr>
              <w:jc w:val="center"/>
              <w:rPr>
                <w:rFonts w:hAnsi="Courier New" w:eastAsia="仿宋_GB2312"/>
                <w:color w:val="000000"/>
                <w:sz w:val="24"/>
              </w:rPr>
            </w:pPr>
          </w:p>
        </w:tc>
      </w:tr>
      <w:tr w14:paraId="7FAA0F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EF183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7BEAD">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1C0C4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E288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FA40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3FD549">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CD13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CC4D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23A6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4B54538">
            <w:pPr>
              <w:jc w:val="center"/>
              <w:rPr>
                <w:rFonts w:hAnsi="Courier New" w:eastAsia="仿宋_GB2312"/>
                <w:color w:val="000000"/>
                <w:sz w:val="24"/>
              </w:rPr>
            </w:pPr>
          </w:p>
        </w:tc>
      </w:tr>
      <w:tr w14:paraId="55218C0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B6F2EE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CE341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39781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30948">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31EC70">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3E24E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52AE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A6574">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46DF5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416051">
            <w:pPr>
              <w:jc w:val="center"/>
              <w:rPr>
                <w:rFonts w:hAnsi="Courier New" w:eastAsia="仿宋_GB2312"/>
                <w:color w:val="000000"/>
                <w:sz w:val="24"/>
              </w:rPr>
            </w:pPr>
          </w:p>
        </w:tc>
      </w:tr>
      <w:tr w14:paraId="23906B4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5B8DF8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C2A7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B3DC09">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06B38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3D656C">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81C14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ADA9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B3DB67">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DC47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C6FFFE">
            <w:pPr>
              <w:jc w:val="center"/>
              <w:rPr>
                <w:rFonts w:hAnsi="Courier New" w:eastAsia="仿宋_GB2312"/>
                <w:color w:val="000000"/>
                <w:sz w:val="24"/>
              </w:rPr>
            </w:pPr>
          </w:p>
        </w:tc>
      </w:tr>
    </w:tbl>
    <w:p w14:paraId="6D896616">
      <w:pPr>
        <w:spacing w:line="440" w:lineRule="exact"/>
        <w:rPr>
          <w:rFonts w:hint="eastAsia" w:hAnsi="Courier New" w:eastAsia="仿宋_GB2312"/>
          <w:color w:val="000000"/>
          <w:sz w:val="24"/>
        </w:rPr>
      </w:pPr>
    </w:p>
    <w:p w14:paraId="26C29750">
      <w:pPr>
        <w:spacing w:line="440" w:lineRule="exact"/>
        <w:rPr>
          <w:rFonts w:hint="eastAsia" w:hAnsi="Courier New" w:eastAsia="仿宋_GB2312"/>
          <w:color w:val="000000"/>
          <w:sz w:val="24"/>
        </w:rPr>
      </w:pPr>
    </w:p>
    <w:p w14:paraId="56AD2AFE">
      <w:pPr>
        <w:spacing w:line="440" w:lineRule="exact"/>
        <w:rPr>
          <w:rFonts w:hint="eastAsia" w:hAnsi="Courier New" w:eastAsia="仿宋_GB2312"/>
          <w:color w:val="000000"/>
          <w:sz w:val="24"/>
        </w:rPr>
      </w:pPr>
    </w:p>
    <w:p w14:paraId="11F5F176">
      <w:pPr>
        <w:spacing w:line="440" w:lineRule="exact"/>
        <w:rPr>
          <w:rFonts w:hint="eastAsia" w:hAnsi="Courier New" w:eastAsia="仿宋_GB2312"/>
          <w:color w:val="000000"/>
          <w:sz w:val="24"/>
        </w:rPr>
      </w:pPr>
    </w:p>
    <w:p w14:paraId="155CF6B6">
      <w:pPr>
        <w:spacing w:line="440" w:lineRule="exact"/>
        <w:rPr>
          <w:rFonts w:hint="eastAsia" w:hAnsi="Courier New" w:eastAsia="仿宋_GB2312"/>
          <w:color w:val="000000"/>
          <w:sz w:val="24"/>
        </w:rPr>
      </w:pPr>
    </w:p>
    <w:p w14:paraId="1106ADEA">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2821A85A">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7F76E5D3">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74CE51C">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0F77E260">
      <w:pPr>
        <w:spacing w:line="440" w:lineRule="exact"/>
        <w:rPr>
          <w:rFonts w:hint="eastAsia"/>
          <w:color w:val="000000"/>
          <w:sz w:val="24"/>
        </w:rPr>
      </w:pPr>
    </w:p>
    <w:p w14:paraId="1BC98317">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05AA5FCA">
      <w:pPr>
        <w:spacing w:line="360" w:lineRule="auto"/>
        <w:rPr>
          <w:rFonts w:hint="eastAsia"/>
          <w:color w:val="000000"/>
          <w:sz w:val="24"/>
        </w:rPr>
      </w:pPr>
      <w:r>
        <w:rPr>
          <w:rFonts w:hint="eastAsia"/>
          <w:color w:val="000000"/>
          <w:sz w:val="24"/>
        </w:rPr>
        <w:t>　　一、工程质量保修范围和内容</w:t>
      </w:r>
    </w:p>
    <w:p w14:paraId="03BB6F5D">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307E21D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00F340">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24989C75">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5EDF5D2A">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A44F610">
      <w:pPr>
        <w:ind w:firstLine="480"/>
        <w:rPr>
          <w:rFonts w:hint="eastAsia"/>
          <w:color w:val="000000"/>
          <w:sz w:val="24"/>
        </w:rPr>
      </w:pPr>
      <w:r>
        <w:rPr>
          <w:rFonts w:hint="eastAsia"/>
          <w:color w:val="000000"/>
          <w:sz w:val="24"/>
        </w:rPr>
        <w:t>1．地基基础工程和主体结构工程为设计文件规定的工程合理使用年限；</w:t>
      </w:r>
    </w:p>
    <w:p w14:paraId="0B64545B">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21B65619">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2A74DAEF">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0F5ED39C">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0955B3A4">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p>
    <w:p w14:paraId="4D5E62BA">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188D8F92">
      <w:pPr>
        <w:spacing w:line="360" w:lineRule="auto"/>
        <w:ind w:left="420" w:firstLine="120"/>
        <w:rPr>
          <w:rFonts w:hint="eastAsia"/>
          <w:color w:val="000000"/>
          <w:sz w:val="24"/>
        </w:rPr>
      </w:pPr>
      <w:r>
        <w:rPr>
          <w:rFonts w:hint="eastAsia"/>
          <w:color w:val="000000"/>
          <w:sz w:val="24"/>
        </w:rPr>
        <w:t>8．其他项目保修期限约定如下：</w:t>
      </w:r>
    </w:p>
    <w:p w14:paraId="02764050">
      <w:pPr>
        <w:spacing w:line="360" w:lineRule="auto"/>
        <w:rPr>
          <w:rFonts w:hint="eastAsia"/>
          <w:color w:val="000000"/>
          <w:sz w:val="24"/>
        </w:rPr>
      </w:pPr>
      <w:r>
        <w:rPr>
          <w:rFonts w:hint="eastAsia"/>
          <w:color w:val="000000"/>
          <w:sz w:val="24"/>
          <w:u w:val="single"/>
        </w:rPr>
        <w:t xml:space="preserve">    本工程改造所涉及的清单保修期至少2年                           </w:t>
      </w:r>
      <w:r>
        <w:rPr>
          <w:rFonts w:hint="eastAsia"/>
          <w:color w:val="000000"/>
          <w:sz w:val="24"/>
        </w:rPr>
        <w:t>。</w:t>
      </w:r>
    </w:p>
    <w:p w14:paraId="25CB826A">
      <w:pPr>
        <w:spacing w:line="360" w:lineRule="auto"/>
        <w:rPr>
          <w:rFonts w:hint="eastAsia"/>
          <w:color w:val="000000"/>
          <w:sz w:val="24"/>
        </w:rPr>
      </w:pPr>
      <w:r>
        <w:rPr>
          <w:rFonts w:hint="eastAsia"/>
          <w:color w:val="000000"/>
          <w:sz w:val="24"/>
        </w:rPr>
        <w:t>　　质量保修期自工程竣工验收合格之日起计算。</w:t>
      </w:r>
    </w:p>
    <w:p w14:paraId="4F4B2216">
      <w:pPr>
        <w:spacing w:line="360" w:lineRule="auto"/>
        <w:ind w:firstLine="480"/>
        <w:rPr>
          <w:rFonts w:hint="eastAsia"/>
          <w:color w:val="000000"/>
          <w:sz w:val="24"/>
        </w:rPr>
      </w:pPr>
      <w:r>
        <w:rPr>
          <w:rFonts w:hint="eastAsia"/>
          <w:color w:val="000000"/>
          <w:sz w:val="24"/>
        </w:rPr>
        <w:t>三、缺陷责任期</w:t>
      </w:r>
    </w:p>
    <w:p w14:paraId="69DFBB24">
      <w:pPr>
        <w:spacing w:line="360" w:lineRule="auto"/>
        <w:ind w:firstLine="480"/>
        <w:rPr>
          <w:rFonts w:hint="eastAsia"/>
          <w:color w:val="000000"/>
          <w:sz w:val="24"/>
        </w:rPr>
      </w:pPr>
      <w:r>
        <w:rPr>
          <w:rFonts w:hint="eastAsia"/>
          <w:color w:val="000000"/>
          <w:sz w:val="24"/>
        </w:rPr>
        <w:t>工程缺陷责任期为</w:t>
      </w:r>
      <w:r>
        <w:rPr>
          <w:rFonts w:hint="eastAsia"/>
          <w:color w:val="000000"/>
          <w:sz w:val="24"/>
          <w:u w:val="single"/>
        </w:rPr>
        <w:t>24</w:t>
      </w:r>
      <w:r>
        <w:rPr>
          <w:rFonts w:hint="eastAsia"/>
          <w:color w:val="000000"/>
          <w:sz w:val="24"/>
        </w:rPr>
        <w:t>个月，缺陷责任期自工程竣工验收合格之日起计算。单位工程先于全部工程进行验收，单位工程缺陷责任期自单位工程验收合格之日起算。</w:t>
      </w:r>
    </w:p>
    <w:p w14:paraId="749A264B">
      <w:pPr>
        <w:spacing w:line="360" w:lineRule="auto"/>
        <w:rPr>
          <w:rFonts w:hint="eastAsia"/>
          <w:color w:val="000000"/>
          <w:sz w:val="24"/>
        </w:rPr>
      </w:pPr>
      <w:r>
        <w:rPr>
          <w:rFonts w:hint="eastAsia"/>
          <w:color w:val="000000"/>
          <w:sz w:val="24"/>
        </w:rPr>
        <w:t xml:space="preserve">    四、质量保修责任</w:t>
      </w:r>
    </w:p>
    <w:p w14:paraId="18B92B50">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E9729BD">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65B2B02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C2A1A2">
      <w:pPr>
        <w:spacing w:line="360" w:lineRule="auto"/>
        <w:ind w:left="420" w:firstLine="120"/>
        <w:rPr>
          <w:rFonts w:hint="eastAsia"/>
          <w:color w:val="000000"/>
          <w:sz w:val="24"/>
        </w:rPr>
      </w:pPr>
      <w:r>
        <w:rPr>
          <w:rFonts w:hint="eastAsia"/>
          <w:color w:val="000000"/>
          <w:sz w:val="24"/>
        </w:rPr>
        <w:t>4．质量保修完成后，由发包人组织验收。</w:t>
      </w:r>
    </w:p>
    <w:p w14:paraId="67179AC6">
      <w:pPr>
        <w:spacing w:line="360" w:lineRule="auto"/>
        <w:rPr>
          <w:rFonts w:hint="eastAsia"/>
          <w:color w:val="000000"/>
          <w:sz w:val="24"/>
        </w:rPr>
      </w:pPr>
      <w:r>
        <w:rPr>
          <w:rFonts w:hint="eastAsia"/>
          <w:color w:val="000000"/>
          <w:sz w:val="24"/>
        </w:rPr>
        <w:t>　　五、保修费用</w:t>
      </w:r>
    </w:p>
    <w:p w14:paraId="28438B25">
      <w:pPr>
        <w:spacing w:line="360" w:lineRule="auto"/>
        <w:rPr>
          <w:rFonts w:hint="eastAsia"/>
          <w:color w:val="000000"/>
          <w:sz w:val="24"/>
        </w:rPr>
      </w:pPr>
      <w:r>
        <w:rPr>
          <w:rFonts w:hint="eastAsia"/>
          <w:color w:val="000000"/>
          <w:sz w:val="24"/>
        </w:rPr>
        <w:t>　　保修费用由造成质量缺陷的责任方承担。</w:t>
      </w:r>
    </w:p>
    <w:p w14:paraId="4448DE69">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0D92A1F1">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48A4363B">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0C1B78D6">
      <w:pPr>
        <w:spacing w:line="360" w:lineRule="auto"/>
        <w:ind w:firstLine="420"/>
        <w:rPr>
          <w:rFonts w:hint="eastAsia"/>
          <w:color w:val="000000"/>
          <w:sz w:val="24"/>
        </w:rPr>
      </w:pPr>
    </w:p>
    <w:p w14:paraId="5A54DEEC">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4433BC04">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FB04421">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03BD5FC">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0528D5FC">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4D26686C">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609E3713">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79540CC4">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3769AFB5">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789DEE50">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3"/>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7E7C87CA">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97BD325">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4473671">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F0F0464">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0F27F9">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7B51779">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555D355E">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6664246C">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D0F7B06">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C799B">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5C403B">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75824">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3BCF31">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B1CD56">
            <w:pPr>
              <w:keepNext/>
              <w:spacing w:line="440" w:lineRule="exact"/>
              <w:ind w:left="63" w:right="63"/>
              <w:jc w:val="center"/>
              <w:rPr>
                <w:rFonts w:hAnsi="Courier New" w:eastAsia="仿宋_GB2312"/>
                <w:color w:val="000000"/>
                <w:sz w:val="52"/>
              </w:rPr>
            </w:pPr>
          </w:p>
        </w:tc>
      </w:tr>
      <w:tr w14:paraId="0A943A2B">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86C05">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684C9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EFEB3C">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FFDFF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9212B">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0A6E15">
            <w:pPr>
              <w:keepNext/>
              <w:spacing w:line="440" w:lineRule="exact"/>
              <w:ind w:left="63" w:right="63"/>
              <w:jc w:val="center"/>
              <w:rPr>
                <w:rFonts w:hAnsi="Courier New" w:eastAsia="仿宋_GB2312"/>
                <w:color w:val="000000"/>
                <w:sz w:val="52"/>
              </w:rPr>
            </w:pPr>
          </w:p>
        </w:tc>
      </w:tr>
      <w:tr w14:paraId="72B39A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A2607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D11EA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0D39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C5850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0A2D13">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197A0F">
            <w:pPr>
              <w:keepNext/>
              <w:spacing w:line="440" w:lineRule="exact"/>
              <w:ind w:left="63" w:right="63"/>
              <w:jc w:val="center"/>
              <w:rPr>
                <w:rFonts w:hAnsi="Courier New" w:eastAsia="仿宋_GB2312"/>
                <w:color w:val="000000"/>
                <w:sz w:val="52"/>
              </w:rPr>
            </w:pPr>
          </w:p>
        </w:tc>
      </w:tr>
      <w:tr w14:paraId="51B66AE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AAA66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76A2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DBB0E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33609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4B4B14">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E47441D">
            <w:pPr>
              <w:keepNext/>
              <w:spacing w:line="440" w:lineRule="exact"/>
              <w:ind w:left="63" w:right="63"/>
              <w:jc w:val="center"/>
              <w:rPr>
                <w:rFonts w:hAnsi="Courier New" w:eastAsia="仿宋_GB2312"/>
                <w:color w:val="000000"/>
                <w:sz w:val="52"/>
              </w:rPr>
            </w:pPr>
          </w:p>
        </w:tc>
      </w:tr>
      <w:tr w14:paraId="1AB63B2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ADE7AE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C4B8C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5DC9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6B90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87D886">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0A207D">
            <w:pPr>
              <w:keepNext/>
              <w:spacing w:line="440" w:lineRule="exact"/>
              <w:ind w:left="63" w:right="63"/>
              <w:jc w:val="center"/>
              <w:rPr>
                <w:rFonts w:hAnsi="Courier New" w:eastAsia="仿宋_GB2312"/>
                <w:color w:val="000000"/>
                <w:sz w:val="52"/>
              </w:rPr>
            </w:pPr>
          </w:p>
        </w:tc>
      </w:tr>
      <w:tr w14:paraId="07F2F651">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8024FD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36702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79C78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35E5E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E76330">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24B2A0">
            <w:pPr>
              <w:keepNext/>
              <w:spacing w:line="440" w:lineRule="exact"/>
              <w:ind w:left="63" w:right="63"/>
              <w:jc w:val="center"/>
              <w:rPr>
                <w:rFonts w:hAnsi="Courier New" w:eastAsia="仿宋_GB2312"/>
                <w:color w:val="000000"/>
                <w:sz w:val="52"/>
              </w:rPr>
            </w:pPr>
          </w:p>
        </w:tc>
      </w:tr>
      <w:tr w14:paraId="0467F79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37F1B1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5E776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6E07AF">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09405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476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AC8179">
            <w:pPr>
              <w:keepNext/>
              <w:spacing w:line="440" w:lineRule="exact"/>
              <w:ind w:left="63" w:right="63"/>
              <w:jc w:val="center"/>
              <w:rPr>
                <w:rFonts w:hAnsi="Courier New" w:eastAsia="仿宋_GB2312"/>
                <w:color w:val="000000"/>
                <w:sz w:val="52"/>
              </w:rPr>
            </w:pPr>
          </w:p>
        </w:tc>
      </w:tr>
      <w:tr w14:paraId="566B585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E76CC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7367C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0185A">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DBB1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5D321">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A5269E">
            <w:pPr>
              <w:keepNext/>
              <w:spacing w:line="440" w:lineRule="exact"/>
              <w:ind w:left="63" w:right="63"/>
              <w:jc w:val="center"/>
              <w:rPr>
                <w:rFonts w:hAnsi="Courier New" w:eastAsia="仿宋_GB2312"/>
                <w:color w:val="000000"/>
                <w:sz w:val="52"/>
              </w:rPr>
            </w:pPr>
          </w:p>
        </w:tc>
      </w:tr>
      <w:tr w14:paraId="3648F74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F694F7">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AE2A6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C96A8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F647A">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B01EE0">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7138FF">
            <w:pPr>
              <w:rPr>
                <w:rFonts w:hAnsi="Courier New" w:eastAsia="仿宋_GB2312"/>
                <w:color w:val="000000"/>
                <w:sz w:val="24"/>
              </w:rPr>
            </w:pPr>
          </w:p>
        </w:tc>
      </w:tr>
      <w:tr w14:paraId="14B91BD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E18E500">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8C084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D86F3">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9F8EC7">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DF8219">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C60040">
            <w:pPr>
              <w:keepNext/>
              <w:spacing w:line="440" w:lineRule="exact"/>
              <w:ind w:left="63" w:right="63"/>
              <w:jc w:val="center"/>
              <w:rPr>
                <w:rFonts w:hAnsi="Courier New" w:eastAsia="仿宋_GB2312"/>
                <w:color w:val="000000"/>
                <w:sz w:val="52"/>
              </w:rPr>
            </w:pPr>
          </w:p>
        </w:tc>
      </w:tr>
      <w:tr w14:paraId="4F49E6F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57D259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FB04">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28E5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C4C0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6D6B82">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3534F3">
            <w:pPr>
              <w:rPr>
                <w:rFonts w:hAnsi="Courier New" w:eastAsia="仿宋_GB2312"/>
                <w:color w:val="000000"/>
                <w:sz w:val="24"/>
              </w:rPr>
            </w:pPr>
          </w:p>
        </w:tc>
      </w:tr>
      <w:tr w14:paraId="442C17F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1D51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16BCE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0BBA7">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FEF64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41AAA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92D5C1B">
            <w:pPr>
              <w:rPr>
                <w:rFonts w:hAnsi="Courier New" w:eastAsia="仿宋_GB2312"/>
                <w:color w:val="000000"/>
                <w:sz w:val="24"/>
              </w:rPr>
            </w:pPr>
          </w:p>
        </w:tc>
      </w:tr>
      <w:tr w14:paraId="32E0699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688E70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3D59C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A05D92">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F0ADF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1DEA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8CC778">
            <w:pPr>
              <w:rPr>
                <w:rFonts w:hAnsi="Courier New" w:eastAsia="仿宋_GB2312"/>
                <w:color w:val="000000"/>
                <w:sz w:val="24"/>
              </w:rPr>
            </w:pPr>
          </w:p>
        </w:tc>
      </w:tr>
      <w:tr w14:paraId="694634A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87BD622">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5E6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858AAE">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78ADE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DA668">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ABD57D">
            <w:pPr>
              <w:rPr>
                <w:rFonts w:hAnsi="Courier New" w:eastAsia="仿宋_GB2312"/>
                <w:color w:val="000000"/>
                <w:sz w:val="24"/>
              </w:rPr>
            </w:pPr>
          </w:p>
        </w:tc>
      </w:tr>
      <w:tr w14:paraId="7D0DC11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9DFB3EA">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246F14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A09D104">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8A1FE">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C2A8767">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ADFDDD8">
            <w:pPr>
              <w:rPr>
                <w:rFonts w:hAnsi="Courier New" w:eastAsia="仿宋_GB2312"/>
                <w:color w:val="000000"/>
                <w:sz w:val="24"/>
              </w:rPr>
            </w:pPr>
          </w:p>
        </w:tc>
      </w:tr>
    </w:tbl>
    <w:p w14:paraId="044EDC3E">
      <w:pPr>
        <w:spacing w:line="440" w:lineRule="exact"/>
        <w:rPr>
          <w:rFonts w:hint="eastAsia" w:hAnsi="Courier New" w:eastAsia="仿宋_GB2312"/>
          <w:color w:val="000000"/>
          <w:sz w:val="24"/>
        </w:rPr>
      </w:pPr>
    </w:p>
    <w:p w14:paraId="3A97B80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1C3C9DA7">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3"/>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F52A670">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309C3421">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CA504DD">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ECF951B">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A5E02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9462F3">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845F7BE">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A3D6DD">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0EC3416">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5BE87379">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26B3B143">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9572A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9A739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25B28">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90DE9">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90758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0A9C87">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94A948">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08151">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602CD2">
            <w:pPr>
              <w:keepNext/>
              <w:spacing w:line="440" w:lineRule="exact"/>
              <w:ind w:left="63" w:right="63"/>
              <w:jc w:val="center"/>
              <w:rPr>
                <w:rFonts w:hAnsi="Courier New" w:eastAsia="仿宋_GB2312"/>
                <w:color w:val="000000"/>
                <w:sz w:val="52"/>
              </w:rPr>
            </w:pPr>
          </w:p>
        </w:tc>
      </w:tr>
      <w:tr w14:paraId="7207E196">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2FD83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1ECDB7">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379A6C">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5DB68">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9D0C1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5F3F2B">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C49EA3">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FF3E13">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2F5578">
            <w:pPr>
              <w:keepNext/>
              <w:spacing w:line="440" w:lineRule="exact"/>
              <w:ind w:left="63" w:right="63"/>
              <w:jc w:val="center"/>
              <w:rPr>
                <w:rFonts w:hAnsi="Courier New" w:eastAsia="仿宋_GB2312"/>
                <w:color w:val="000000"/>
                <w:sz w:val="52"/>
              </w:rPr>
            </w:pPr>
          </w:p>
        </w:tc>
      </w:tr>
      <w:tr w14:paraId="592B105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659B2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E5F9C0">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8B83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D46F2D">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D9B2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4821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C8478">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592186">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2969FDB">
            <w:pPr>
              <w:keepNext/>
              <w:spacing w:line="440" w:lineRule="exact"/>
              <w:ind w:left="63" w:right="63"/>
              <w:jc w:val="center"/>
              <w:rPr>
                <w:rFonts w:hAnsi="Courier New" w:eastAsia="仿宋_GB2312"/>
                <w:color w:val="000000"/>
                <w:sz w:val="52"/>
              </w:rPr>
            </w:pPr>
          </w:p>
        </w:tc>
      </w:tr>
      <w:tr w14:paraId="5113AF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A388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4B1EDC">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92DF5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718078">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98EAC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A757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AD1BB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E719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592CF8F">
            <w:pPr>
              <w:keepNext/>
              <w:spacing w:line="440" w:lineRule="exact"/>
              <w:ind w:left="63" w:right="63"/>
              <w:jc w:val="center"/>
              <w:rPr>
                <w:rFonts w:hAnsi="Courier New" w:eastAsia="仿宋_GB2312"/>
                <w:color w:val="000000"/>
                <w:sz w:val="52"/>
              </w:rPr>
            </w:pPr>
          </w:p>
        </w:tc>
      </w:tr>
      <w:tr w14:paraId="7B1E9FE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ACF9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68640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6D5EA">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02635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B30CD7">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8100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584A5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6D4E5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D72C0A">
            <w:pPr>
              <w:keepNext/>
              <w:spacing w:line="440" w:lineRule="exact"/>
              <w:ind w:left="63" w:right="63"/>
              <w:jc w:val="center"/>
              <w:rPr>
                <w:rFonts w:hAnsi="Courier New" w:eastAsia="仿宋_GB2312"/>
                <w:color w:val="000000"/>
                <w:sz w:val="52"/>
              </w:rPr>
            </w:pPr>
          </w:p>
        </w:tc>
      </w:tr>
      <w:tr w14:paraId="113F64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97B95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04F9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83FE8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A074A5">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DA7A2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7C38FF">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17DCE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33F4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B011CD">
            <w:pPr>
              <w:keepNext/>
              <w:spacing w:line="440" w:lineRule="exact"/>
              <w:ind w:left="63" w:right="63"/>
              <w:jc w:val="center"/>
              <w:rPr>
                <w:rFonts w:hAnsi="Courier New" w:eastAsia="仿宋_GB2312"/>
                <w:color w:val="000000"/>
                <w:sz w:val="52"/>
              </w:rPr>
            </w:pPr>
          </w:p>
        </w:tc>
      </w:tr>
      <w:tr w14:paraId="0346727A">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4881C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9ECC7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F857E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7819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769D8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6124EC">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F916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3A8AE">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FAFA75E">
            <w:pPr>
              <w:keepNext/>
              <w:spacing w:line="440" w:lineRule="exact"/>
              <w:ind w:left="63" w:right="63"/>
              <w:jc w:val="center"/>
              <w:rPr>
                <w:rFonts w:hAnsi="Courier New" w:eastAsia="仿宋_GB2312"/>
                <w:color w:val="000000"/>
                <w:sz w:val="52"/>
              </w:rPr>
            </w:pPr>
          </w:p>
        </w:tc>
      </w:tr>
      <w:tr w14:paraId="3313EE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64AC2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3A7017">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61028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58A9E2">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DA0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2F096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CECC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E0EA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B873B3">
            <w:pPr>
              <w:keepNext/>
              <w:spacing w:line="440" w:lineRule="exact"/>
              <w:ind w:left="63" w:right="63"/>
              <w:jc w:val="center"/>
              <w:rPr>
                <w:rFonts w:hAnsi="Courier New" w:eastAsia="仿宋_GB2312"/>
                <w:color w:val="000000"/>
                <w:sz w:val="52"/>
              </w:rPr>
            </w:pPr>
          </w:p>
        </w:tc>
      </w:tr>
      <w:tr w14:paraId="1085617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2D29DD">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8DF86">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C60B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B61C0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59402">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14B70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25E197">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A8245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466F">
            <w:pPr>
              <w:rPr>
                <w:rFonts w:hAnsi="Courier New" w:eastAsia="仿宋_GB2312"/>
                <w:color w:val="000000"/>
                <w:sz w:val="24"/>
              </w:rPr>
            </w:pPr>
          </w:p>
        </w:tc>
      </w:tr>
      <w:tr w14:paraId="234718D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8DEA67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33BF3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3784C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141A33">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82CC6">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7A96B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94669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E982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05D7B4F">
            <w:pPr>
              <w:keepNext/>
              <w:spacing w:line="440" w:lineRule="exact"/>
              <w:ind w:left="63" w:right="63"/>
              <w:jc w:val="center"/>
              <w:rPr>
                <w:rFonts w:hAnsi="Courier New" w:eastAsia="仿宋_GB2312"/>
                <w:color w:val="000000"/>
                <w:sz w:val="52"/>
              </w:rPr>
            </w:pPr>
          </w:p>
        </w:tc>
      </w:tr>
      <w:tr w14:paraId="3C5F9FF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BC3BE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6FC66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55B9F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2A430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B29C6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088FB5">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7F7B73">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40A87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E3B700">
            <w:pPr>
              <w:rPr>
                <w:rFonts w:hAnsi="Courier New" w:eastAsia="仿宋_GB2312"/>
                <w:color w:val="000000"/>
                <w:sz w:val="24"/>
              </w:rPr>
            </w:pPr>
          </w:p>
        </w:tc>
      </w:tr>
      <w:tr w14:paraId="685FF44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AE4A03">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B812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6B1D2">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4E0A5F">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ACEF2D">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05880F">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470869">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B0AB8">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E5A663">
            <w:pPr>
              <w:rPr>
                <w:rFonts w:hAnsi="Courier New" w:eastAsia="仿宋_GB2312"/>
                <w:color w:val="000000"/>
                <w:sz w:val="24"/>
              </w:rPr>
            </w:pPr>
          </w:p>
        </w:tc>
      </w:tr>
      <w:tr w14:paraId="08AA8DA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478D01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FA643D">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20C65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02B04">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72DA3F">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06073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3715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1BF530">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0C82436">
            <w:pPr>
              <w:rPr>
                <w:rFonts w:hAnsi="Courier New" w:eastAsia="仿宋_GB2312"/>
                <w:color w:val="000000"/>
                <w:sz w:val="24"/>
              </w:rPr>
            </w:pPr>
          </w:p>
        </w:tc>
      </w:tr>
      <w:tr w14:paraId="7741E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CC5654D">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8E72312">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BF97CFC">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DD43208">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212D5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A5FA37">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316654A">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A15C">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2080790A">
            <w:pPr>
              <w:rPr>
                <w:rFonts w:hAnsi="Courier New" w:eastAsia="仿宋_GB2312"/>
                <w:color w:val="000000"/>
                <w:sz w:val="24"/>
              </w:rPr>
            </w:pPr>
          </w:p>
        </w:tc>
      </w:tr>
    </w:tbl>
    <w:p w14:paraId="5CA2B6F5">
      <w:pPr>
        <w:spacing w:line="440" w:lineRule="exact"/>
        <w:rPr>
          <w:rFonts w:hint="eastAsia" w:hAnsi="Courier New" w:eastAsia="仿宋_GB2312"/>
          <w:color w:val="000000"/>
          <w:sz w:val="24"/>
        </w:rPr>
      </w:pPr>
    </w:p>
    <w:p w14:paraId="2221FAC6">
      <w:pPr>
        <w:widowControl/>
        <w:jc w:val="left"/>
        <w:rPr>
          <w:rFonts w:hint="eastAsia" w:hAnsi="Courier New" w:eastAsia="仿宋_GB2312"/>
          <w:color w:val="000000"/>
          <w:sz w:val="24"/>
        </w:rPr>
      </w:pPr>
      <w:r>
        <w:rPr>
          <w:color w:val="000000"/>
        </w:rPr>
        <w:br w:type="page"/>
      </w:r>
    </w:p>
    <w:p w14:paraId="6314DE8E">
      <w:pPr>
        <w:spacing w:line="440" w:lineRule="exact"/>
        <w:rPr>
          <w:rFonts w:hint="eastAsia" w:hAnsi="Courier New" w:eastAsia="黑体"/>
          <w:color w:val="000000"/>
          <w:sz w:val="24"/>
        </w:rPr>
      </w:pPr>
      <w:r>
        <w:rPr>
          <w:rFonts w:hint="eastAsia" w:hAnsi="Courier New" w:eastAsia="仿宋_GB2312"/>
          <w:color w:val="000000"/>
          <w:sz w:val="24"/>
        </w:rPr>
        <w:t>附件6：</w:t>
      </w:r>
    </w:p>
    <w:p w14:paraId="0F3FCAD8">
      <w:pPr>
        <w:spacing w:before="156" w:after="156" w:line="440" w:lineRule="exact"/>
        <w:jc w:val="center"/>
        <w:rPr>
          <w:rFonts w:hint="eastAsia" w:hAnsi="Courier New" w:eastAsia="黑体"/>
          <w:color w:val="000000"/>
          <w:sz w:val="24"/>
        </w:rPr>
      </w:pPr>
    </w:p>
    <w:p w14:paraId="0EA946F6">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3"/>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481510AF">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2FEDF2F9">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30CA9E">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884545">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1F2A56">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4044421">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3E3BDF74">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FE8F21F">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70E1E16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2ECD93E">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701AC3">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EF895">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EA2C5E">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895DD4">
            <w:pPr>
              <w:keepNext/>
              <w:spacing w:line="440" w:lineRule="exact"/>
              <w:ind w:left="63" w:right="63"/>
              <w:jc w:val="center"/>
              <w:rPr>
                <w:rFonts w:hAnsi="Courier New" w:eastAsia="仿宋_GB2312"/>
                <w:color w:val="000000"/>
                <w:sz w:val="52"/>
              </w:rPr>
            </w:pPr>
          </w:p>
        </w:tc>
      </w:tr>
      <w:tr w14:paraId="47746A54">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6474DBBF">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603A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ACA79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88F85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F1CDE34">
            <w:pPr>
              <w:keepNext/>
              <w:spacing w:line="440" w:lineRule="exact"/>
              <w:ind w:left="63" w:right="63"/>
              <w:jc w:val="center"/>
              <w:rPr>
                <w:rFonts w:hAnsi="Courier New" w:eastAsia="仿宋_GB2312"/>
                <w:color w:val="000000"/>
                <w:sz w:val="52"/>
              </w:rPr>
            </w:pPr>
          </w:p>
        </w:tc>
      </w:tr>
      <w:tr w14:paraId="3242BD7F">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37CABBE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A8FE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21213F">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40B74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DA917E">
            <w:pPr>
              <w:keepNext/>
              <w:spacing w:line="440" w:lineRule="exact"/>
              <w:ind w:left="63" w:right="63"/>
              <w:jc w:val="center"/>
              <w:rPr>
                <w:rFonts w:hAnsi="Courier New" w:eastAsia="仿宋_GB2312"/>
                <w:color w:val="000000"/>
                <w:sz w:val="52"/>
              </w:rPr>
            </w:pPr>
          </w:p>
        </w:tc>
      </w:tr>
      <w:tr w14:paraId="4E0AF6AC">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FBE57C0">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02B8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46F1D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C75A2">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D2062F">
            <w:pPr>
              <w:keepNext/>
              <w:spacing w:line="440" w:lineRule="exact"/>
              <w:ind w:left="63" w:right="63"/>
              <w:jc w:val="center"/>
              <w:rPr>
                <w:rFonts w:hAnsi="Courier New" w:eastAsia="仿宋_GB2312"/>
                <w:color w:val="000000"/>
                <w:sz w:val="52"/>
              </w:rPr>
            </w:pPr>
          </w:p>
        </w:tc>
      </w:tr>
      <w:tr w14:paraId="567026EB">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6377FF9A">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5968E30D">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3CDFEB">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B3FEA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46A2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8B641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07FB8D0">
            <w:pPr>
              <w:keepNext/>
              <w:spacing w:line="440" w:lineRule="exact"/>
              <w:ind w:left="63" w:right="63"/>
              <w:jc w:val="center"/>
              <w:rPr>
                <w:rFonts w:hAnsi="Courier New" w:eastAsia="仿宋_GB2312"/>
                <w:color w:val="000000"/>
                <w:sz w:val="52"/>
              </w:rPr>
            </w:pPr>
          </w:p>
        </w:tc>
      </w:tr>
      <w:tr w14:paraId="01E907B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21F7C57">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626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2DE4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E38C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83CD2C">
            <w:pPr>
              <w:keepNext/>
              <w:spacing w:line="440" w:lineRule="exact"/>
              <w:ind w:left="63" w:right="63"/>
              <w:jc w:val="center"/>
              <w:rPr>
                <w:rFonts w:hAnsi="Courier New" w:eastAsia="仿宋_GB2312"/>
                <w:color w:val="000000"/>
                <w:sz w:val="52"/>
              </w:rPr>
            </w:pPr>
          </w:p>
        </w:tc>
      </w:tr>
      <w:tr w14:paraId="48FA9A3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AFEC24">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FFF9F">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815CC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64BA5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E70447">
            <w:pPr>
              <w:keepNext/>
              <w:spacing w:line="440" w:lineRule="exact"/>
              <w:ind w:left="63" w:right="63"/>
              <w:jc w:val="center"/>
              <w:rPr>
                <w:rFonts w:hAnsi="Courier New" w:eastAsia="仿宋_GB2312"/>
                <w:color w:val="000000"/>
                <w:sz w:val="52"/>
              </w:rPr>
            </w:pPr>
          </w:p>
        </w:tc>
      </w:tr>
      <w:tr w14:paraId="647B997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2474408">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9ED5F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87B9A8">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509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69CBD3">
            <w:pPr>
              <w:keepNext/>
              <w:spacing w:line="440" w:lineRule="exact"/>
              <w:ind w:left="63" w:right="63"/>
              <w:jc w:val="center"/>
              <w:rPr>
                <w:rFonts w:hAnsi="Courier New" w:eastAsia="仿宋_GB2312"/>
                <w:color w:val="000000"/>
                <w:sz w:val="52"/>
              </w:rPr>
            </w:pPr>
          </w:p>
        </w:tc>
      </w:tr>
      <w:tr w14:paraId="3BA6B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9F5D061">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B90E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4974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0AE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4EC26">
            <w:pPr>
              <w:keepNext/>
              <w:spacing w:line="440" w:lineRule="exact"/>
              <w:ind w:left="63" w:right="63"/>
              <w:jc w:val="center"/>
              <w:rPr>
                <w:rFonts w:hAnsi="Courier New" w:eastAsia="仿宋_GB2312"/>
                <w:color w:val="000000"/>
                <w:sz w:val="52"/>
              </w:rPr>
            </w:pPr>
          </w:p>
        </w:tc>
      </w:tr>
      <w:tr w14:paraId="152357D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CD006D">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1C8B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C8F8C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C23B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D3F277">
            <w:pPr>
              <w:keepNext/>
              <w:spacing w:line="440" w:lineRule="exact"/>
              <w:ind w:left="63" w:right="63"/>
              <w:jc w:val="center"/>
              <w:rPr>
                <w:rFonts w:hAnsi="Courier New" w:eastAsia="仿宋_GB2312"/>
                <w:color w:val="000000"/>
                <w:sz w:val="52"/>
              </w:rPr>
            </w:pPr>
          </w:p>
        </w:tc>
      </w:tr>
      <w:tr w14:paraId="138FD575">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87427FB">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CBC0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23821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A7EE8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DB2E8B7">
            <w:pPr>
              <w:keepNext/>
              <w:spacing w:line="440" w:lineRule="exact"/>
              <w:ind w:left="63" w:right="63"/>
              <w:jc w:val="center"/>
              <w:rPr>
                <w:rFonts w:hAnsi="Courier New" w:eastAsia="仿宋_GB2312"/>
                <w:color w:val="000000"/>
                <w:sz w:val="52"/>
              </w:rPr>
            </w:pPr>
          </w:p>
        </w:tc>
      </w:tr>
      <w:tr w14:paraId="1A739E83">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D9E75D7">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60361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B0D0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1CC76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D72958">
            <w:pPr>
              <w:keepNext/>
              <w:spacing w:line="440" w:lineRule="exact"/>
              <w:ind w:left="63" w:right="63"/>
              <w:jc w:val="center"/>
              <w:rPr>
                <w:rFonts w:hAnsi="Courier New" w:eastAsia="仿宋_GB2312"/>
                <w:color w:val="000000"/>
                <w:sz w:val="52"/>
              </w:rPr>
            </w:pPr>
          </w:p>
        </w:tc>
      </w:tr>
      <w:tr w14:paraId="351A853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7DB5247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5046DF7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AB2C35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391DBD1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39E2C0CC">
            <w:pPr>
              <w:keepNext/>
              <w:spacing w:line="440" w:lineRule="exact"/>
              <w:ind w:left="63" w:right="63"/>
              <w:jc w:val="center"/>
              <w:rPr>
                <w:rFonts w:hAnsi="Courier New" w:eastAsia="仿宋_GB2312"/>
                <w:color w:val="000000"/>
                <w:sz w:val="52"/>
              </w:rPr>
            </w:pPr>
          </w:p>
        </w:tc>
      </w:tr>
      <w:tr w14:paraId="7D1B487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4B5229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762D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0BB75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F3984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9395506">
            <w:pPr>
              <w:keepNext/>
              <w:spacing w:line="440" w:lineRule="exact"/>
              <w:ind w:left="63" w:right="63"/>
              <w:jc w:val="center"/>
              <w:rPr>
                <w:rFonts w:hAnsi="Courier New" w:eastAsia="仿宋_GB2312"/>
                <w:color w:val="000000"/>
                <w:sz w:val="52"/>
              </w:rPr>
            </w:pPr>
          </w:p>
        </w:tc>
      </w:tr>
      <w:tr w14:paraId="0999E171">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325BC3E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DD86B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1F6E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11D2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2C68F5">
            <w:pPr>
              <w:keepNext/>
              <w:spacing w:line="440" w:lineRule="exact"/>
              <w:ind w:left="63" w:right="63"/>
              <w:jc w:val="center"/>
              <w:rPr>
                <w:rFonts w:hAnsi="Courier New" w:eastAsia="仿宋_GB2312"/>
                <w:color w:val="000000"/>
                <w:sz w:val="52"/>
              </w:rPr>
            </w:pPr>
          </w:p>
        </w:tc>
      </w:tr>
      <w:tr w14:paraId="236990D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EB82E8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BAE7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A3BD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10522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B97A092">
            <w:pPr>
              <w:keepNext/>
              <w:spacing w:line="440" w:lineRule="exact"/>
              <w:ind w:left="63" w:right="63"/>
              <w:jc w:val="center"/>
              <w:rPr>
                <w:rFonts w:hAnsi="Courier New" w:eastAsia="仿宋_GB2312"/>
                <w:color w:val="000000"/>
                <w:sz w:val="52"/>
              </w:rPr>
            </w:pPr>
          </w:p>
        </w:tc>
      </w:tr>
      <w:tr w14:paraId="20F0246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5F40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66EC55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E00FD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2FF09B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60CFE7D">
            <w:pPr>
              <w:keepNext/>
              <w:spacing w:line="440" w:lineRule="exact"/>
              <w:ind w:left="63" w:right="63"/>
              <w:jc w:val="center"/>
              <w:rPr>
                <w:rFonts w:hAnsi="Courier New" w:eastAsia="仿宋_GB2312"/>
                <w:color w:val="000000"/>
                <w:sz w:val="52"/>
              </w:rPr>
            </w:pPr>
          </w:p>
        </w:tc>
      </w:tr>
    </w:tbl>
    <w:p w14:paraId="5E861912">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0AC6D7EA">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103F9286">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D3B11E2">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0FCBBDA">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BE4E9FE">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294988">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ED7260">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D9741FA">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8C9732">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5F05C54B">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232BAE">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E8983C">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3984B1">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9FE198">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3BDAF">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E687C9">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FF13139">
            <w:pPr>
              <w:keepNext/>
              <w:spacing w:line="440" w:lineRule="exact"/>
              <w:ind w:left="63" w:right="63"/>
              <w:jc w:val="center"/>
              <w:rPr>
                <w:rFonts w:hAnsi="Courier New" w:eastAsia="仿宋_GB2312"/>
                <w:color w:val="000000"/>
                <w:sz w:val="52"/>
              </w:rPr>
            </w:pPr>
          </w:p>
        </w:tc>
      </w:tr>
      <w:tr w14:paraId="51F442C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C9024E">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96102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A1F7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19864">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68643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A86C4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748E91">
            <w:pPr>
              <w:keepNext/>
              <w:spacing w:line="440" w:lineRule="exact"/>
              <w:ind w:left="63" w:right="63"/>
              <w:jc w:val="center"/>
              <w:rPr>
                <w:rFonts w:hAnsi="Courier New" w:eastAsia="仿宋_GB2312"/>
                <w:color w:val="000000"/>
                <w:sz w:val="52"/>
              </w:rPr>
            </w:pPr>
          </w:p>
        </w:tc>
      </w:tr>
      <w:tr w14:paraId="52D3048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C0A3F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8795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D78B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565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351F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21F9C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4EA98">
            <w:pPr>
              <w:keepNext/>
              <w:spacing w:line="440" w:lineRule="exact"/>
              <w:ind w:left="63" w:right="63"/>
              <w:jc w:val="center"/>
              <w:rPr>
                <w:rFonts w:hAnsi="Courier New" w:eastAsia="仿宋_GB2312"/>
                <w:color w:val="000000"/>
                <w:sz w:val="52"/>
              </w:rPr>
            </w:pPr>
          </w:p>
        </w:tc>
      </w:tr>
      <w:tr w14:paraId="0A8610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7673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30992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17A5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0E263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9201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4C70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3BFE7">
            <w:pPr>
              <w:keepNext/>
              <w:spacing w:line="440" w:lineRule="exact"/>
              <w:ind w:left="63" w:right="63"/>
              <w:jc w:val="center"/>
              <w:rPr>
                <w:rFonts w:hAnsi="Courier New" w:eastAsia="仿宋_GB2312"/>
                <w:color w:val="000000"/>
                <w:sz w:val="52"/>
              </w:rPr>
            </w:pPr>
          </w:p>
        </w:tc>
      </w:tr>
      <w:tr w14:paraId="3540E31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EA7700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95F93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5B961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FDA2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9B9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EE5D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9CE1AF">
            <w:pPr>
              <w:keepNext/>
              <w:spacing w:line="440" w:lineRule="exact"/>
              <w:ind w:left="63" w:right="63"/>
              <w:jc w:val="center"/>
              <w:rPr>
                <w:rFonts w:hAnsi="Courier New" w:eastAsia="仿宋_GB2312"/>
                <w:color w:val="000000"/>
                <w:sz w:val="52"/>
              </w:rPr>
            </w:pPr>
          </w:p>
        </w:tc>
      </w:tr>
      <w:tr w14:paraId="31D7B2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65AB7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822B2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58672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73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CD5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AA9C7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821317">
            <w:pPr>
              <w:keepNext/>
              <w:spacing w:line="440" w:lineRule="exact"/>
              <w:ind w:left="63" w:right="63"/>
              <w:jc w:val="center"/>
              <w:rPr>
                <w:rFonts w:hAnsi="Courier New" w:eastAsia="仿宋_GB2312"/>
                <w:color w:val="000000"/>
                <w:sz w:val="52"/>
              </w:rPr>
            </w:pPr>
          </w:p>
        </w:tc>
      </w:tr>
      <w:tr w14:paraId="4D9A760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4B49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D7FA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88F3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8455A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3181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C50D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33EA">
            <w:pPr>
              <w:keepNext/>
              <w:spacing w:line="440" w:lineRule="exact"/>
              <w:ind w:left="63" w:right="63"/>
              <w:jc w:val="center"/>
              <w:rPr>
                <w:rFonts w:hAnsi="Courier New" w:eastAsia="仿宋_GB2312"/>
                <w:color w:val="000000"/>
                <w:sz w:val="52"/>
              </w:rPr>
            </w:pPr>
          </w:p>
        </w:tc>
      </w:tr>
      <w:tr w14:paraId="572072E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14E60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59F4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09AF3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E45E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089B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22D2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FA726B">
            <w:pPr>
              <w:keepNext/>
              <w:spacing w:line="440" w:lineRule="exact"/>
              <w:ind w:left="63" w:right="63"/>
              <w:jc w:val="center"/>
              <w:rPr>
                <w:rFonts w:hAnsi="Courier New" w:eastAsia="仿宋_GB2312"/>
                <w:color w:val="000000"/>
                <w:sz w:val="52"/>
              </w:rPr>
            </w:pPr>
          </w:p>
        </w:tc>
      </w:tr>
      <w:tr w14:paraId="46ADB6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3DC36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84F3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35C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F51FE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365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3A277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62A3A0">
            <w:pPr>
              <w:keepNext/>
              <w:spacing w:line="440" w:lineRule="exact"/>
              <w:ind w:left="63" w:right="63"/>
              <w:jc w:val="center"/>
              <w:rPr>
                <w:rFonts w:hAnsi="Courier New" w:eastAsia="仿宋_GB2312"/>
                <w:color w:val="000000"/>
                <w:sz w:val="52"/>
              </w:rPr>
            </w:pPr>
          </w:p>
        </w:tc>
      </w:tr>
      <w:tr w14:paraId="5375B3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32C75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39FF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4526A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4AEE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BEDC5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52BB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AE259B">
            <w:pPr>
              <w:keepNext/>
              <w:spacing w:line="440" w:lineRule="exact"/>
              <w:ind w:left="63" w:right="63"/>
              <w:jc w:val="center"/>
              <w:rPr>
                <w:rFonts w:hAnsi="Courier New" w:eastAsia="仿宋_GB2312"/>
                <w:color w:val="000000"/>
                <w:sz w:val="52"/>
              </w:rPr>
            </w:pPr>
          </w:p>
        </w:tc>
      </w:tr>
      <w:tr w14:paraId="53907DD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299B6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87ED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BF1DE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60B06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2573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12F33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AEF734">
            <w:pPr>
              <w:keepNext/>
              <w:spacing w:line="440" w:lineRule="exact"/>
              <w:ind w:left="63" w:right="63"/>
              <w:jc w:val="center"/>
              <w:rPr>
                <w:rFonts w:hAnsi="Courier New" w:eastAsia="仿宋_GB2312"/>
                <w:color w:val="000000"/>
                <w:sz w:val="52"/>
              </w:rPr>
            </w:pPr>
          </w:p>
        </w:tc>
      </w:tr>
      <w:tr w14:paraId="4E5F7DB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31006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E9F27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4EEB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0AEA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BCCA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1BA48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37B70A">
            <w:pPr>
              <w:keepNext/>
              <w:spacing w:line="440" w:lineRule="exact"/>
              <w:ind w:left="63" w:right="63"/>
              <w:jc w:val="center"/>
              <w:rPr>
                <w:rFonts w:hAnsi="Courier New" w:eastAsia="仿宋_GB2312"/>
                <w:color w:val="000000"/>
                <w:sz w:val="52"/>
              </w:rPr>
            </w:pPr>
          </w:p>
        </w:tc>
      </w:tr>
      <w:tr w14:paraId="2CA1B1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19D3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3482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351E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B598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86246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961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5D33092">
            <w:pPr>
              <w:keepNext/>
              <w:spacing w:line="440" w:lineRule="exact"/>
              <w:ind w:left="63" w:right="63"/>
              <w:jc w:val="center"/>
              <w:rPr>
                <w:rFonts w:hAnsi="Courier New" w:eastAsia="仿宋_GB2312"/>
                <w:color w:val="000000"/>
                <w:sz w:val="52"/>
              </w:rPr>
            </w:pPr>
          </w:p>
        </w:tc>
      </w:tr>
      <w:tr w14:paraId="0112085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4B4E9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DCC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0BFF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AFBF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4BB3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6F0C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4E240D">
            <w:pPr>
              <w:keepNext/>
              <w:spacing w:line="440" w:lineRule="exact"/>
              <w:ind w:left="63" w:right="63"/>
              <w:jc w:val="center"/>
              <w:rPr>
                <w:rFonts w:hAnsi="Courier New" w:eastAsia="仿宋_GB2312"/>
                <w:color w:val="000000"/>
                <w:sz w:val="52"/>
              </w:rPr>
            </w:pPr>
          </w:p>
        </w:tc>
      </w:tr>
      <w:tr w14:paraId="799EFD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AC5F7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9246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1764C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4A4CB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8A3F8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1CFEE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C31F7D">
            <w:pPr>
              <w:keepNext/>
              <w:spacing w:line="440" w:lineRule="exact"/>
              <w:ind w:left="63" w:right="63"/>
              <w:jc w:val="center"/>
              <w:rPr>
                <w:rFonts w:hAnsi="Courier New" w:eastAsia="仿宋_GB2312"/>
                <w:color w:val="000000"/>
                <w:sz w:val="52"/>
              </w:rPr>
            </w:pPr>
          </w:p>
        </w:tc>
      </w:tr>
      <w:tr w14:paraId="3176EF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A552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B0B1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2F2C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4066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A36D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9506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3D0206">
            <w:pPr>
              <w:keepNext/>
              <w:spacing w:line="440" w:lineRule="exact"/>
              <w:ind w:left="63" w:right="63"/>
              <w:jc w:val="center"/>
              <w:rPr>
                <w:rFonts w:hAnsi="Courier New" w:eastAsia="仿宋_GB2312"/>
                <w:color w:val="000000"/>
                <w:sz w:val="52"/>
              </w:rPr>
            </w:pPr>
          </w:p>
        </w:tc>
      </w:tr>
      <w:tr w14:paraId="6987C80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973C34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C5D8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F3B8E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8AF6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B5AE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13919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AEA35D">
            <w:pPr>
              <w:keepNext/>
              <w:spacing w:line="440" w:lineRule="exact"/>
              <w:ind w:left="63" w:right="63"/>
              <w:jc w:val="center"/>
              <w:rPr>
                <w:rFonts w:hAnsi="Courier New" w:eastAsia="仿宋_GB2312"/>
                <w:color w:val="000000"/>
                <w:sz w:val="52"/>
              </w:rPr>
            </w:pPr>
          </w:p>
        </w:tc>
      </w:tr>
      <w:tr w14:paraId="37573C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CB948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36229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5514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D30F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961E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407EC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E9523D">
            <w:pPr>
              <w:keepNext/>
              <w:spacing w:line="440" w:lineRule="exact"/>
              <w:ind w:left="63" w:right="63"/>
              <w:jc w:val="center"/>
              <w:rPr>
                <w:rFonts w:hAnsi="Courier New" w:eastAsia="仿宋_GB2312"/>
                <w:color w:val="000000"/>
                <w:sz w:val="52"/>
              </w:rPr>
            </w:pPr>
          </w:p>
        </w:tc>
      </w:tr>
      <w:tr w14:paraId="29662E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FA636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28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EB38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85D69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BE1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E736E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7E6324">
            <w:pPr>
              <w:keepNext/>
              <w:spacing w:line="440" w:lineRule="exact"/>
              <w:ind w:left="63" w:right="63"/>
              <w:jc w:val="center"/>
              <w:rPr>
                <w:rFonts w:hAnsi="Courier New" w:eastAsia="仿宋_GB2312"/>
                <w:color w:val="000000"/>
                <w:sz w:val="52"/>
              </w:rPr>
            </w:pPr>
          </w:p>
        </w:tc>
      </w:tr>
      <w:tr w14:paraId="66192A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B3DA39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C91D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14335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C34E9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DBE2C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45A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03EA180">
            <w:pPr>
              <w:keepNext/>
              <w:spacing w:line="440" w:lineRule="exact"/>
              <w:ind w:left="63" w:right="63"/>
              <w:jc w:val="center"/>
              <w:rPr>
                <w:rFonts w:hAnsi="Courier New" w:eastAsia="仿宋_GB2312"/>
                <w:color w:val="000000"/>
                <w:sz w:val="52"/>
              </w:rPr>
            </w:pPr>
          </w:p>
        </w:tc>
      </w:tr>
      <w:tr w14:paraId="010F910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0388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255E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A6CA7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03E4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45E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D8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3FE176">
            <w:pPr>
              <w:keepNext/>
              <w:spacing w:line="440" w:lineRule="exact"/>
              <w:ind w:left="63" w:right="63"/>
              <w:jc w:val="center"/>
              <w:rPr>
                <w:rFonts w:hAnsi="Courier New" w:eastAsia="仿宋_GB2312"/>
                <w:color w:val="000000"/>
                <w:sz w:val="52"/>
              </w:rPr>
            </w:pPr>
          </w:p>
        </w:tc>
      </w:tr>
      <w:tr w14:paraId="2FB7885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9DFAE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93000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DF760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FE4F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59D85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D4A78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10358D">
            <w:pPr>
              <w:keepNext/>
              <w:spacing w:line="440" w:lineRule="exact"/>
              <w:ind w:left="63" w:right="63"/>
              <w:jc w:val="center"/>
              <w:rPr>
                <w:rFonts w:hAnsi="Courier New" w:eastAsia="仿宋_GB2312"/>
                <w:color w:val="000000"/>
                <w:sz w:val="52"/>
              </w:rPr>
            </w:pPr>
          </w:p>
        </w:tc>
      </w:tr>
      <w:tr w14:paraId="30108B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B9AF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F37B0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8263A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AC8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8CF4E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7DA8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A7C95FD">
            <w:pPr>
              <w:keepNext/>
              <w:spacing w:line="440" w:lineRule="exact"/>
              <w:ind w:left="63" w:right="63"/>
              <w:jc w:val="center"/>
              <w:rPr>
                <w:rFonts w:hAnsi="Courier New" w:eastAsia="仿宋_GB2312"/>
                <w:color w:val="000000"/>
                <w:sz w:val="52"/>
              </w:rPr>
            </w:pPr>
          </w:p>
        </w:tc>
      </w:tr>
      <w:tr w14:paraId="462170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8C69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98B1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E2A98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9C17D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96EE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4173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D522675">
            <w:pPr>
              <w:keepNext/>
              <w:spacing w:line="440" w:lineRule="exact"/>
              <w:ind w:left="63" w:right="63"/>
              <w:jc w:val="center"/>
              <w:rPr>
                <w:rFonts w:hAnsi="Courier New" w:eastAsia="仿宋_GB2312"/>
                <w:color w:val="000000"/>
                <w:sz w:val="52"/>
              </w:rPr>
            </w:pPr>
          </w:p>
        </w:tc>
      </w:tr>
      <w:tr w14:paraId="03782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6A7AD2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33726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8A95B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E9375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E8435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CC787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14A77DBB">
            <w:pPr>
              <w:keepNext/>
              <w:spacing w:line="440" w:lineRule="exact"/>
              <w:ind w:left="63" w:right="63"/>
              <w:jc w:val="center"/>
              <w:rPr>
                <w:rFonts w:hAnsi="Courier New" w:eastAsia="仿宋_GB2312"/>
                <w:color w:val="000000"/>
                <w:sz w:val="52"/>
              </w:rPr>
            </w:pPr>
          </w:p>
        </w:tc>
      </w:tr>
    </w:tbl>
    <w:p w14:paraId="2BEB1E89">
      <w:pPr>
        <w:spacing w:before="156" w:after="156" w:line="440" w:lineRule="exact"/>
        <w:rPr>
          <w:rFonts w:hint="eastAsia" w:hAnsi="Courier New" w:eastAsia="黑体"/>
          <w:color w:val="000000"/>
          <w:sz w:val="24"/>
        </w:rPr>
      </w:pPr>
    </w:p>
    <w:p w14:paraId="49264D04">
      <w:pPr>
        <w:spacing w:before="156" w:after="156" w:line="440" w:lineRule="exact"/>
        <w:rPr>
          <w:rFonts w:hint="eastAsia" w:hAnsi="Courier New" w:eastAsia="黑体"/>
          <w:color w:val="000000"/>
          <w:sz w:val="24"/>
        </w:rPr>
      </w:pPr>
      <w:r>
        <w:rPr>
          <w:color w:val="000000"/>
        </w:rPr>
        <w:br w:type="page"/>
      </w:r>
    </w:p>
    <w:p w14:paraId="5533A626">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8511011">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5A6544A9">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A3BD17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97536F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1441E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545FDFD">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4AE195A4">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7B148C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1690593">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9CF814">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B8312">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B21BE7">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C7890">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FAAD1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75DD1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660487C">
            <w:pPr>
              <w:keepNext/>
              <w:spacing w:line="440" w:lineRule="exact"/>
              <w:ind w:left="63" w:right="63"/>
              <w:jc w:val="center"/>
              <w:rPr>
                <w:rFonts w:hAnsi="Courier New" w:eastAsia="仿宋_GB2312"/>
                <w:color w:val="000000"/>
                <w:sz w:val="52"/>
              </w:rPr>
            </w:pPr>
          </w:p>
        </w:tc>
      </w:tr>
      <w:tr w14:paraId="0B6719D1">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2B15FC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05B5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4D373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F377D">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BE2A9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60256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CCC35E1">
            <w:pPr>
              <w:keepNext/>
              <w:spacing w:line="440" w:lineRule="exact"/>
              <w:ind w:left="63" w:right="63"/>
              <w:jc w:val="center"/>
              <w:rPr>
                <w:rFonts w:hAnsi="Courier New" w:eastAsia="仿宋_GB2312"/>
                <w:color w:val="000000"/>
                <w:sz w:val="52"/>
              </w:rPr>
            </w:pPr>
          </w:p>
        </w:tc>
      </w:tr>
      <w:tr w14:paraId="1678F99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2A5C3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211D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DA6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F431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758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FF8AA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7794BE">
            <w:pPr>
              <w:keepNext/>
              <w:spacing w:line="440" w:lineRule="exact"/>
              <w:ind w:left="63" w:right="63"/>
              <w:jc w:val="center"/>
              <w:rPr>
                <w:rFonts w:hAnsi="Courier New" w:eastAsia="仿宋_GB2312"/>
                <w:color w:val="000000"/>
                <w:sz w:val="52"/>
              </w:rPr>
            </w:pPr>
          </w:p>
        </w:tc>
      </w:tr>
      <w:tr w14:paraId="3764B58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CC80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BC051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DEF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E4A3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0178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B1F6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888ACB">
            <w:pPr>
              <w:keepNext/>
              <w:spacing w:line="440" w:lineRule="exact"/>
              <w:ind w:left="63" w:right="63"/>
              <w:jc w:val="center"/>
              <w:rPr>
                <w:rFonts w:hAnsi="Courier New" w:eastAsia="仿宋_GB2312"/>
                <w:color w:val="000000"/>
                <w:sz w:val="52"/>
              </w:rPr>
            </w:pPr>
          </w:p>
        </w:tc>
      </w:tr>
      <w:tr w14:paraId="6D128DE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88CFE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31EC9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A5BB1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8DB6E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EB9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28DE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E8152E1">
            <w:pPr>
              <w:keepNext/>
              <w:spacing w:line="440" w:lineRule="exact"/>
              <w:ind w:left="63" w:right="63"/>
              <w:jc w:val="center"/>
              <w:rPr>
                <w:rFonts w:hAnsi="Courier New" w:eastAsia="仿宋_GB2312"/>
                <w:color w:val="000000"/>
                <w:sz w:val="52"/>
              </w:rPr>
            </w:pPr>
          </w:p>
        </w:tc>
      </w:tr>
      <w:tr w14:paraId="19EF96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88EF8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912B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D9FEB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6AA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DFC8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E6A3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899F26E">
            <w:pPr>
              <w:keepNext/>
              <w:spacing w:line="440" w:lineRule="exact"/>
              <w:ind w:left="63" w:right="63"/>
              <w:jc w:val="center"/>
              <w:rPr>
                <w:rFonts w:hAnsi="Courier New" w:eastAsia="仿宋_GB2312"/>
                <w:color w:val="000000"/>
                <w:sz w:val="52"/>
              </w:rPr>
            </w:pPr>
          </w:p>
        </w:tc>
      </w:tr>
      <w:tr w14:paraId="3B6DF7A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261CE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0DAB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51FE0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537E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46C12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8413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DB66CC">
            <w:pPr>
              <w:keepNext/>
              <w:spacing w:line="440" w:lineRule="exact"/>
              <w:ind w:left="63" w:right="63"/>
              <w:jc w:val="center"/>
              <w:rPr>
                <w:rFonts w:hAnsi="Courier New" w:eastAsia="仿宋_GB2312"/>
                <w:color w:val="000000"/>
                <w:sz w:val="52"/>
              </w:rPr>
            </w:pPr>
          </w:p>
        </w:tc>
      </w:tr>
      <w:tr w14:paraId="0206D91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509BD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3778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1F4B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75FAD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DA6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136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B6DA45">
            <w:pPr>
              <w:keepNext/>
              <w:spacing w:line="440" w:lineRule="exact"/>
              <w:ind w:left="63" w:right="63"/>
              <w:jc w:val="center"/>
              <w:rPr>
                <w:rFonts w:hAnsi="Courier New" w:eastAsia="仿宋_GB2312"/>
                <w:color w:val="000000"/>
                <w:sz w:val="52"/>
              </w:rPr>
            </w:pPr>
          </w:p>
        </w:tc>
      </w:tr>
      <w:tr w14:paraId="2DE4A0A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BEF8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9146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CC9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5C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ECB67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3208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1E3D3AF">
            <w:pPr>
              <w:keepNext/>
              <w:spacing w:line="440" w:lineRule="exact"/>
              <w:ind w:left="63" w:right="63"/>
              <w:jc w:val="center"/>
              <w:rPr>
                <w:rFonts w:hAnsi="Courier New" w:eastAsia="仿宋_GB2312"/>
                <w:color w:val="000000"/>
                <w:sz w:val="52"/>
              </w:rPr>
            </w:pPr>
          </w:p>
        </w:tc>
      </w:tr>
      <w:tr w14:paraId="34C3F5E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E440FA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89C32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BE8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FFB8F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003B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F25B5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6087D50">
            <w:pPr>
              <w:keepNext/>
              <w:spacing w:line="440" w:lineRule="exact"/>
              <w:ind w:left="63" w:right="63"/>
              <w:jc w:val="center"/>
              <w:rPr>
                <w:rFonts w:hAnsi="Courier New" w:eastAsia="仿宋_GB2312"/>
                <w:color w:val="000000"/>
                <w:sz w:val="52"/>
              </w:rPr>
            </w:pPr>
          </w:p>
        </w:tc>
      </w:tr>
      <w:tr w14:paraId="3A2E9D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2B57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92A7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91D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5CE1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CDCE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2DA41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083315">
            <w:pPr>
              <w:keepNext/>
              <w:spacing w:line="440" w:lineRule="exact"/>
              <w:ind w:left="63" w:right="63"/>
              <w:jc w:val="center"/>
              <w:rPr>
                <w:rFonts w:hAnsi="Courier New" w:eastAsia="仿宋_GB2312"/>
                <w:color w:val="000000"/>
                <w:sz w:val="52"/>
              </w:rPr>
            </w:pPr>
          </w:p>
        </w:tc>
      </w:tr>
      <w:tr w14:paraId="2343906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CCD9F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9AD57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8AF4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0A241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35F1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C331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5B184C">
            <w:pPr>
              <w:keepNext/>
              <w:spacing w:line="440" w:lineRule="exact"/>
              <w:ind w:left="63" w:right="63"/>
              <w:jc w:val="center"/>
              <w:rPr>
                <w:rFonts w:hAnsi="Courier New" w:eastAsia="仿宋_GB2312"/>
                <w:color w:val="000000"/>
                <w:sz w:val="52"/>
              </w:rPr>
            </w:pPr>
          </w:p>
        </w:tc>
      </w:tr>
      <w:tr w14:paraId="636B22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63BD7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C260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B575A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DCB0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9CB31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28F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B0DB6E0">
            <w:pPr>
              <w:keepNext/>
              <w:spacing w:line="440" w:lineRule="exact"/>
              <w:ind w:left="63" w:right="63"/>
              <w:jc w:val="center"/>
              <w:rPr>
                <w:rFonts w:hAnsi="Courier New" w:eastAsia="仿宋_GB2312"/>
                <w:color w:val="000000"/>
                <w:sz w:val="52"/>
              </w:rPr>
            </w:pPr>
          </w:p>
        </w:tc>
      </w:tr>
      <w:tr w14:paraId="5E76CDC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F404E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11CC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EE24D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C88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F86C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0F625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14E618">
            <w:pPr>
              <w:keepNext/>
              <w:spacing w:line="440" w:lineRule="exact"/>
              <w:ind w:left="63" w:right="63"/>
              <w:jc w:val="center"/>
              <w:rPr>
                <w:rFonts w:hAnsi="Courier New" w:eastAsia="仿宋_GB2312"/>
                <w:color w:val="000000"/>
                <w:sz w:val="52"/>
              </w:rPr>
            </w:pPr>
          </w:p>
        </w:tc>
      </w:tr>
      <w:tr w14:paraId="0207C94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F86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1B2A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32960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84DC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ECB8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7C9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BBF83CE">
            <w:pPr>
              <w:keepNext/>
              <w:spacing w:line="440" w:lineRule="exact"/>
              <w:ind w:left="63" w:right="63"/>
              <w:jc w:val="center"/>
              <w:rPr>
                <w:rFonts w:hAnsi="Courier New" w:eastAsia="仿宋_GB2312"/>
                <w:color w:val="000000"/>
                <w:sz w:val="52"/>
              </w:rPr>
            </w:pPr>
          </w:p>
        </w:tc>
      </w:tr>
      <w:tr w14:paraId="6E7A2B1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93B967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F4F70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C731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3CF8C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F81E9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38D2F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363A212">
            <w:pPr>
              <w:keepNext/>
              <w:spacing w:line="440" w:lineRule="exact"/>
              <w:ind w:left="63" w:right="63"/>
              <w:jc w:val="center"/>
              <w:rPr>
                <w:rFonts w:hAnsi="Courier New" w:eastAsia="仿宋_GB2312"/>
                <w:color w:val="000000"/>
                <w:sz w:val="52"/>
              </w:rPr>
            </w:pPr>
          </w:p>
        </w:tc>
      </w:tr>
      <w:tr w14:paraId="216F8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0541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D47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7D85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452A5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D349D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CBB58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FB2A4C">
            <w:pPr>
              <w:keepNext/>
              <w:spacing w:line="440" w:lineRule="exact"/>
              <w:ind w:left="63" w:right="63"/>
              <w:jc w:val="center"/>
              <w:rPr>
                <w:rFonts w:hAnsi="Courier New" w:eastAsia="仿宋_GB2312"/>
                <w:color w:val="000000"/>
                <w:sz w:val="52"/>
              </w:rPr>
            </w:pPr>
          </w:p>
        </w:tc>
      </w:tr>
      <w:tr w14:paraId="2EED9B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D80DA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FF7EC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D56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7D33C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6B1B0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5E96B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19E8B3">
            <w:pPr>
              <w:keepNext/>
              <w:spacing w:line="440" w:lineRule="exact"/>
              <w:ind w:left="63" w:right="63"/>
              <w:jc w:val="center"/>
              <w:rPr>
                <w:rFonts w:hAnsi="Courier New" w:eastAsia="仿宋_GB2312"/>
                <w:color w:val="000000"/>
                <w:sz w:val="52"/>
              </w:rPr>
            </w:pPr>
          </w:p>
        </w:tc>
      </w:tr>
      <w:tr w14:paraId="706D195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DB72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7C61D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417E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C5685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7392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8C71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317C05">
            <w:pPr>
              <w:keepNext/>
              <w:spacing w:line="440" w:lineRule="exact"/>
              <w:ind w:left="63" w:right="63"/>
              <w:jc w:val="center"/>
              <w:rPr>
                <w:rFonts w:hAnsi="Courier New" w:eastAsia="仿宋_GB2312"/>
                <w:color w:val="000000"/>
                <w:sz w:val="52"/>
              </w:rPr>
            </w:pPr>
          </w:p>
        </w:tc>
      </w:tr>
      <w:tr w14:paraId="0656A11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2F35DFC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C0F73B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1A3D2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F4ABD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A9A3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5B41E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A7A0F4D">
            <w:pPr>
              <w:keepNext/>
              <w:spacing w:line="440" w:lineRule="exact"/>
              <w:ind w:left="63" w:right="63"/>
              <w:jc w:val="center"/>
              <w:rPr>
                <w:rFonts w:hAnsi="Courier New" w:eastAsia="仿宋_GB2312"/>
                <w:color w:val="000000"/>
                <w:sz w:val="52"/>
              </w:rPr>
            </w:pPr>
          </w:p>
        </w:tc>
      </w:tr>
    </w:tbl>
    <w:p w14:paraId="03DF28F8">
      <w:pPr>
        <w:spacing w:line="440" w:lineRule="exact"/>
        <w:rPr>
          <w:rFonts w:hint="eastAsia" w:hAnsi="Courier New" w:eastAsia="仿宋_GB2312"/>
          <w:color w:val="000000"/>
          <w:sz w:val="24"/>
        </w:rPr>
      </w:pPr>
    </w:p>
    <w:p w14:paraId="6A773EAC">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27E06DB">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0416F22F">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3825170">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D42B9B8">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8E8EC2E">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8BC10D2">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C5CB7A6">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63443320">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10CE270A">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F66A2C8">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6777F3">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5F1F3F">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C72A55">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F27038">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6F67BF">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442B90">
            <w:pPr>
              <w:keepNext/>
              <w:spacing w:line="440" w:lineRule="exact"/>
              <w:ind w:left="63" w:right="63"/>
              <w:jc w:val="center"/>
              <w:rPr>
                <w:rFonts w:hAnsi="Courier New" w:eastAsia="仿宋_GB2312"/>
                <w:color w:val="000000"/>
                <w:sz w:val="52"/>
              </w:rPr>
            </w:pPr>
          </w:p>
        </w:tc>
      </w:tr>
      <w:tr w14:paraId="7DCAB7AC">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46D4D14">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BC81EE">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39F3F6">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91C70">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19D2B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F1D64F">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B223BD">
            <w:pPr>
              <w:keepNext/>
              <w:spacing w:line="440" w:lineRule="exact"/>
              <w:ind w:left="63" w:right="63"/>
              <w:jc w:val="center"/>
              <w:rPr>
                <w:rFonts w:hAnsi="Courier New" w:eastAsia="仿宋_GB2312"/>
                <w:color w:val="000000"/>
                <w:sz w:val="52"/>
              </w:rPr>
            </w:pPr>
          </w:p>
        </w:tc>
      </w:tr>
      <w:tr w14:paraId="2AAC8E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2F164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AFD9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8BF56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7439F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507C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52E9E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9D75A6">
            <w:pPr>
              <w:keepNext/>
              <w:spacing w:line="440" w:lineRule="exact"/>
              <w:ind w:left="63" w:right="63"/>
              <w:jc w:val="center"/>
              <w:rPr>
                <w:rFonts w:hAnsi="Courier New" w:eastAsia="仿宋_GB2312"/>
                <w:color w:val="000000"/>
                <w:sz w:val="52"/>
              </w:rPr>
            </w:pPr>
          </w:p>
        </w:tc>
      </w:tr>
      <w:tr w14:paraId="693958B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ABB3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7B3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1C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860E3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4B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02226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57DB937">
            <w:pPr>
              <w:keepNext/>
              <w:spacing w:line="440" w:lineRule="exact"/>
              <w:ind w:left="63" w:right="63"/>
              <w:jc w:val="center"/>
              <w:rPr>
                <w:rFonts w:hAnsi="Courier New" w:eastAsia="仿宋_GB2312"/>
                <w:color w:val="000000"/>
                <w:sz w:val="52"/>
              </w:rPr>
            </w:pPr>
          </w:p>
        </w:tc>
      </w:tr>
      <w:tr w14:paraId="65ABF6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851C3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AFAF0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3B2E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B2C2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AF4DB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1620D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94432E">
            <w:pPr>
              <w:keepNext/>
              <w:spacing w:line="440" w:lineRule="exact"/>
              <w:ind w:left="63" w:right="63"/>
              <w:jc w:val="center"/>
              <w:rPr>
                <w:rFonts w:hAnsi="Courier New" w:eastAsia="仿宋_GB2312"/>
                <w:color w:val="000000"/>
                <w:sz w:val="52"/>
              </w:rPr>
            </w:pPr>
          </w:p>
        </w:tc>
      </w:tr>
      <w:tr w14:paraId="49B9292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780EE9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B357B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BC394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EEF8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FEC4B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B3B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51E631">
            <w:pPr>
              <w:keepNext/>
              <w:spacing w:line="440" w:lineRule="exact"/>
              <w:ind w:left="63" w:right="63"/>
              <w:jc w:val="center"/>
              <w:rPr>
                <w:rFonts w:hAnsi="Courier New" w:eastAsia="仿宋_GB2312"/>
                <w:color w:val="000000"/>
                <w:sz w:val="52"/>
              </w:rPr>
            </w:pPr>
          </w:p>
        </w:tc>
      </w:tr>
      <w:tr w14:paraId="65237A0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FC0EB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90918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6703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C8F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660D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9FE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892762">
            <w:pPr>
              <w:keepNext/>
              <w:spacing w:line="440" w:lineRule="exact"/>
              <w:ind w:left="63" w:right="63"/>
              <w:jc w:val="center"/>
              <w:rPr>
                <w:rFonts w:hAnsi="Courier New" w:eastAsia="仿宋_GB2312"/>
                <w:color w:val="000000"/>
                <w:sz w:val="52"/>
              </w:rPr>
            </w:pPr>
          </w:p>
        </w:tc>
      </w:tr>
      <w:tr w14:paraId="3C9478D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6EA3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682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4EBA7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191AD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25AF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70B6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073874">
            <w:pPr>
              <w:keepNext/>
              <w:spacing w:line="440" w:lineRule="exact"/>
              <w:ind w:left="63" w:right="63"/>
              <w:jc w:val="center"/>
              <w:rPr>
                <w:rFonts w:hAnsi="Courier New" w:eastAsia="仿宋_GB2312"/>
                <w:color w:val="000000"/>
                <w:sz w:val="52"/>
              </w:rPr>
            </w:pPr>
          </w:p>
        </w:tc>
      </w:tr>
      <w:tr w14:paraId="0902A0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F14EB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11D6C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FADD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75A5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BDFB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64C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01D5E1">
            <w:pPr>
              <w:keepNext/>
              <w:spacing w:line="440" w:lineRule="exact"/>
              <w:ind w:left="63" w:right="63"/>
              <w:jc w:val="center"/>
              <w:rPr>
                <w:rFonts w:hAnsi="Courier New" w:eastAsia="仿宋_GB2312"/>
                <w:color w:val="000000"/>
                <w:sz w:val="52"/>
              </w:rPr>
            </w:pPr>
          </w:p>
        </w:tc>
      </w:tr>
      <w:tr w14:paraId="7F03C91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98E4E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6E6C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110E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139E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77076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C397D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DCF57FB">
            <w:pPr>
              <w:keepNext/>
              <w:spacing w:line="440" w:lineRule="exact"/>
              <w:ind w:left="63" w:right="63"/>
              <w:jc w:val="center"/>
              <w:rPr>
                <w:rFonts w:hAnsi="Courier New" w:eastAsia="仿宋_GB2312"/>
                <w:color w:val="000000"/>
                <w:sz w:val="52"/>
              </w:rPr>
            </w:pPr>
          </w:p>
        </w:tc>
      </w:tr>
      <w:tr w14:paraId="69188E8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7A01E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12487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3DAE0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910F4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38EA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743B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FE8E9F">
            <w:pPr>
              <w:keepNext/>
              <w:spacing w:line="440" w:lineRule="exact"/>
              <w:ind w:left="63" w:right="63"/>
              <w:jc w:val="center"/>
              <w:rPr>
                <w:rFonts w:hAnsi="Courier New" w:eastAsia="仿宋_GB2312"/>
                <w:color w:val="000000"/>
                <w:sz w:val="52"/>
              </w:rPr>
            </w:pPr>
          </w:p>
        </w:tc>
      </w:tr>
      <w:tr w14:paraId="611C56A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8516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33F5E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8A9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0B4E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DA003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93133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FEFCBF">
            <w:pPr>
              <w:keepNext/>
              <w:spacing w:line="440" w:lineRule="exact"/>
              <w:ind w:left="63" w:right="63"/>
              <w:jc w:val="center"/>
              <w:rPr>
                <w:rFonts w:hAnsi="Courier New" w:eastAsia="仿宋_GB2312"/>
                <w:color w:val="000000"/>
                <w:sz w:val="52"/>
              </w:rPr>
            </w:pPr>
          </w:p>
        </w:tc>
      </w:tr>
      <w:tr w14:paraId="19ACEB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84DE9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93A1F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ACBED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04C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1AB3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BE81F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CAFE48">
            <w:pPr>
              <w:keepNext/>
              <w:spacing w:line="440" w:lineRule="exact"/>
              <w:ind w:left="63" w:right="63"/>
              <w:jc w:val="center"/>
              <w:rPr>
                <w:rFonts w:hAnsi="Courier New" w:eastAsia="仿宋_GB2312"/>
                <w:color w:val="000000"/>
                <w:sz w:val="52"/>
              </w:rPr>
            </w:pPr>
          </w:p>
        </w:tc>
      </w:tr>
      <w:tr w14:paraId="1B18A4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36256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640B8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61D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6908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699A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8651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01085F9">
            <w:pPr>
              <w:keepNext/>
              <w:spacing w:line="440" w:lineRule="exact"/>
              <w:ind w:left="63" w:right="63"/>
              <w:jc w:val="center"/>
              <w:rPr>
                <w:rFonts w:hAnsi="Courier New" w:eastAsia="仿宋_GB2312"/>
                <w:color w:val="000000"/>
                <w:sz w:val="52"/>
              </w:rPr>
            </w:pPr>
          </w:p>
        </w:tc>
      </w:tr>
      <w:tr w14:paraId="04E44E0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64879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E988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5171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6CA9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4356D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01D2F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1772ED">
            <w:pPr>
              <w:keepNext/>
              <w:spacing w:line="440" w:lineRule="exact"/>
              <w:ind w:left="63" w:right="63"/>
              <w:jc w:val="center"/>
              <w:rPr>
                <w:rFonts w:hAnsi="Courier New" w:eastAsia="仿宋_GB2312"/>
                <w:color w:val="000000"/>
                <w:sz w:val="52"/>
              </w:rPr>
            </w:pPr>
          </w:p>
        </w:tc>
      </w:tr>
      <w:tr w14:paraId="4D73FA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F373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929F5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C09D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3597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1B27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E5F1D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8B6555">
            <w:pPr>
              <w:keepNext/>
              <w:spacing w:line="440" w:lineRule="exact"/>
              <w:ind w:left="63" w:right="63"/>
              <w:jc w:val="center"/>
              <w:rPr>
                <w:rFonts w:hAnsi="Courier New" w:eastAsia="仿宋_GB2312"/>
                <w:color w:val="000000"/>
                <w:sz w:val="52"/>
              </w:rPr>
            </w:pPr>
          </w:p>
        </w:tc>
      </w:tr>
      <w:tr w14:paraId="1DFB7F3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1637B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F977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37F85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DFA1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D75B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ED47D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61040BD">
            <w:pPr>
              <w:keepNext/>
              <w:spacing w:line="440" w:lineRule="exact"/>
              <w:ind w:left="63" w:right="63"/>
              <w:jc w:val="center"/>
              <w:rPr>
                <w:rFonts w:hAnsi="Courier New" w:eastAsia="仿宋_GB2312"/>
                <w:color w:val="000000"/>
                <w:sz w:val="52"/>
              </w:rPr>
            </w:pPr>
          </w:p>
        </w:tc>
      </w:tr>
      <w:tr w14:paraId="069362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BEA58F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75113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BCA9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3372B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2C56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71E10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2530FD">
            <w:pPr>
              <w:keepNext/>
              <w:spacing w:line="440" w:lineRule="exact"/>
              <w:ind w:left="63" w:right="63"/>
              <w:jc w:val="center"/>
              <w:rPr>
                <w:rFonts w:hAnsi="Courier New" w:eastAsia="仿宋_GB2312"/>
                <w:color w:val="000000"/>
                <w:sz w:val="52"/>
              </w:rPr>
            </w:pPr>
          </w:p>
        </w:tc>
      </w:tr>
      <w:tr w14:paraId="34921AA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B9298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1E7F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D1D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17CD7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D57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B925B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4E049EB">
            <w:pPr>
              <w:keepNext/>
              <w:spacing w:line="440" w:lineRule="exact"/>
              <w:ind w:left="63" w:right="63"/>
              <w:jc w:val="center"/>
              <w:rPr>
                <w:rFonts w:hAnsi="Courier New" w:eastAsia="仿宋_GB2312"/>
                <w:color w:val="000000"/>
                <w:sz w:val="52"/>
              </w:rPr>
            </w:pPr>
          </w:p>
        </w:tc>
      </w:tr>
      <w:tr w14:paraId="4BA27F3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CEAEB7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7EB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215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96E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72E7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B9C8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463CF3E">
            <w:pPr>
              <w:keepNext/>
              <w:spacing w:line="440" w:lineRule="exact"/>
              <w:ind w:left="63" w:right="63"/>
              <w:jc w:val="center"/>
              <w:rPr>
                <w:rFonts w:hAnsi="Courier New" w:eastAsia="仿宋_GB2312"/>
                <w:color w:val="000000"/>
                <w:sz w:val="52"/>
              </w:rPr>
            </w:pPr>
          </w:p>
        </w:tc>
      </w:tr>
      <w:tr w14:paraId="579FC9B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D2D3E2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613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5149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92E3C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2E5E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F6A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772DB2">
            <w:pPr>
              <w:keepNext/>
              <w:spacing w:line="440" w:lineRule="exact"/>
              <w:ind w:left="63" w:right="63"/>
              <w:jc w:val="center"/>
              <w:rPr>
                <w:rFonts w:hAnsi="Courier New" w:eastAsia="仿宋_GB2312"/>
                <w:color w:val="000000"/>
                <w:sz w:val="52"/>
              </w:rPr>
            </w:pPr>
          </w:p>
        </w:tc>
      </w:tr>
      <w:tr w14:paraId="321863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E1872D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07CEB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DE160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92D1A6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2D0C7A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4F8A3A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2051865">
            <w:pPr>
              <w:keepNext/>
              <w:spacing w:line="440" w:lineRule="exact"/>
              <w:ind w:left="63" w:right="63"/>
              <w:jc w:val="center"/>
              <w:rPr>
                <w:rFonts w:hAnsi="Courier New" w:eastAsia="仿宋_GB2312"/>
                <w:color w:val="000000"/>
                <w:sz w:val="52"/>
              </w:rPr>
            </w:pPr>
          </w:p>
        </w:tc>
      </w:tr>
    </w:tbl>
    <w:p w14:paraId="3AC35549">
      <w:pPr>
        <w:widowControl/>
        <w:jc w:val="left"/>
        <w:rPr>
          <w:rFonts w:hint="eastAsia" w:hAnsi="Courier New"/>
          <w:b/>
          <w:color w:val="000000"/>
          <w:sz w:val="24"/>
        </w:rPr>
      </w:pPr>
    </w:p>
    <w:p w14:paraId="0DDD1AC7"/>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A1F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9FA1F1">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6DFC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66DFC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9E287"/>
    <w:multiLevelType w:val="singleLevel"/>
    <w:tmpl w:val="2219E287"/>
    <w:lvl w:ilvl="0" w:tentative="0">
      <w:start w:val="1"/>
      <w:numFmt w:val="chineseCounting"/>
      <w:suff w:val="nothing"/>
      <w:lvlText w:val="%1、"/>
      <w:lvlJc w:val="left"/>
      <w:rPr>
        <w:rFonts w:hint="eastAsia"/>
      </w:rPr>
    </w:lvl>
  </w:abstractNum>
  <w:abstractNum w:abstractNumId="1">
    <w:nsid w:val="324499CC"/>
    <w:multiLevelType w:val="singleLevel"/>
    <w:tmpl w:val="324499CC"/>
    <w:lvl w:ilvl="0" w:tentative="0">
      <w:start w:val="2"/>
      <w:numFmt w:val="decimal"/>
      <w:suff w:val="nothing"/>
      <w:lvlText w:val="（%1）"/>
      <w:lvlJc w:val="left"/>
      <w:rPr>
        <w:rFonts w:cs="Times New Roman"/>
      </w:rPr>
    </w:lvl>
  </w:abstractNum>
  <w:abstractNum w:abstractNumId="2">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3">
    <w:nsid w:val="59830C36"/>
    <w:multiLevelType w:val="singleLevel"/>
    <w:tmpl w:val="59830C36"/>
    <w:lvl w:ilvl="0" w:tentative="0">
      <w:start w:val="7"/>
      <w:numFmt w:val="decimal"/>
      <w:suff w:val="nothing"/>
      <w:lvlText w:val="%1、"/>
      <w:lvlJc w:val="left"/>
    </w:lvl>
  </w:abstractNum>
  <w:abstractNum w:abstractNumId="4">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1E3D92"/>
    <w:rsid w:val="012C5FAF"/>
    <w:rsid w:val="014C790B"/>
    <w:rsid w:val="016B4C5B"/>
    <w:rsid w:val="017B7436"/>
    <w:rsid w:val="0183453D"/>
    <w:rsid w:val="0194674A"/>
    <w:rsid w:val="019B3634"/>
    <w:rsid w:val="01A71FD9"/>
    <w:rsid w:val="01AF3D99"/>
    <w:rsid w:val="01E90844"/>
    <w:rsid w:val="02493090"/>
    <w:rsid w:val="02502671"/>
    <w:rsid w:val="02511F9D"/>
    <w:rsid w:val="02AB400C"/>
    <w:rsid w:val="02C1531D"/>
    <w:rsid w:val="02E659B2"/>
    <w:rsid w:val="032633D2"/>
    <w:rsid w:val="033B6E7D"/>
    <w:rsid w:val="03572507"/>
    <w:rsid w:val="037B54CB"/>
    <w:rsid w:val="03800D34"/>
    <w:rsid w:val="039842CF"/>
    <w:rsid w:val="03A314B8"/>
    <w:rsid w:val="03D42E2E"/>
    <w:rsid w:val="03D8291E"/>
    <w:rsid w:val="03D82B98"/>
    <w:rsid w:val="03F83E8B"/>
    <w:rsid w:val="04174FEC"/>
    <w:rsid w:val="0422003D"/>
    <w:rsid w:val="04402271"/>
    <w:rsid w:val="049D5915"/>
    <w:rsid w:val="049F51EA"/>
    <w:rsid w:val="04B769D7"/>
    <w:rsid w:val="04BC08B4"/>
    <w:rsid w:val="04DA4474"/>
    <w:rsid w:val="0523406D"/>
    <w:rsid w:val="053C7408"/>
    <w:rsid w:val="0553089C"/>
    <w:rsid w:val="05654685"/>
    <w:rsid w:val="05A0746B"/>
    <w:rsid w:val="05B51082"/>
    <w:rsid w:val="05C3315A"/>
    <w:rsid w:val="05C56868"/>
    <w:rsid w:val="061A5470"/>
    <w:rsid w:val="0620235A"/>
    <w:rsid w:val="06345E06"/>
    <w:rsid w:val="065D35AE"/>
    <w:rsid w:val="066761DB"/>
    <w:rsid w:val="066D2907"/>
    <w:rsid w:val="07801750"/>
    <w:rsid w:val="07832BA1"/>
    <w:rsid w:val="07A539BD"/>
    <w:rsid w:val="07B72767"/>
    <w:rsid w:val="07C531B9"/>
    <w:rsid w:val="08002443"/>
    <w:rsid w:val="08077E72"/>
    <w:rsid w:val="084C5688"/>
    <w:rsid w:val="0873541C"/>
    <w:rsid w:val="08882DD0"/>
    <w:rsid w:val="089F1C5C"/>
    <w:rsid w:val="08C72F61"/>
    <w:rsid w:val="08DF474E"/>
    <w:rsid w:val="08F56748"/>
    <w:rsid w:val="09063A89"/>
    <w:rsid w:val="090E293E"/>
    <w:rsid w:val="092E2FE0"/>
    <w:rsid w:val="093700E7"/>
    <w:rsid w:val="093F1C24"/>
    <w:rsid w:val="09491BC8"/>
    <w:rsid w:val="0955056D"/>
    <w:rsid w:val="09811362"/>
    <w:rsid w:val="09816C5A"/>
    <w:rsid w:val="098B3F8E"/>
    <w:rsid w:val="09CC2AAC"/>
    <w:rsid w:val="09DD13F2"/>
    <w:rsid w:val="0A3208AE"/>
    <w:rsid w:val="0A4800D1"/>
    <w:rsid w:val="0A652D3E"/>
    <w:rsid w:val="0A6E5D8A"/>
    <w:rsid w:val="0A7F2398"/>
    <w:rsid w:val="0AA01CBB"/>
    <w:rsid w:val="0AC97464"/>
    <w:rsid w:val="0B24469B"/>
    <w:rsid w:val="0B326F2A"/>
    <w:rsid w:val="0B5D7BAD"/>
    <w:rsid w:val="0B756045"/>
    <w:rsid w:val="0B792C38"/>
    <w:rsid w:val="0B927856"/>
    <w:rsid w:val="0BD95485"/>
    <w:rsid w:val="0BDE0CED"/>
    <w:rsid w:val="0BE856C8"/>
    <w:rsid w:val="0C1E2888"/>
    <w:rsid w:val="0C3B6140"/>
    <w:rsid w:val="0C741652"/>
    <w:rsid w:val="0C874EE1"/>
    <w:rsid w:val="0C92213C"/>
    <w:rsid w:val="0CAD246E"/>
    <w:rsid w:val="0CC2027E"/>
    <w:rsid w:val="0CCB0B67"/>
    <w:rsid w:val="0CD36378"/>
    <w:rsid w:val="0CE51C08"/>
    <w:rsid w:val="0CF54541"/>
    <w:rsid w:val="0D187EE2"/>
    <w:rsid w:val="0D3818EF"/>
    <w:rsid w:val="0D7F5CC2"/>
    <w:rsid w:val="0D84032B"/>
    <w:rsid w:val="0D907DC5"/>
    <w:rsid w:val="0DA6583B"/>
    <w:rsid w:val="0DCA353D"/>
    <w:rsid w:val="0E1409F6"/>
    <w:rsid w:val="0E2C3DC4"/>
    <w:rsid w:val="0E4017EB"/>
    <w:rsid w:val="0E4532A6"/>
    <w:rsid w:val="0E7E40C2"/>
    <w:rsid w:val="0EA31D7A"/>
    <w:rsid w:val="0EB83A78"/>
    <w:rsid w:val="0ECD6DF7"/>
    <w:rsid w:val="0ED97690"/>
    <w:rsid w:val="0F1F58A5"/>
    <w:rsid w:val="0F2A74C4"/>
    <w:rsid w:val="0F4075C9"/>
    <w:rsid w:val="0F4672D5"/>
    <w:rsid w:val="0F751969"/>
    <w:rsid w:val="0F955B67"/>
    <w:rsid w:val="0F9C1270"/>
    <w:rsid w:val="0FA30B04"/>
    <w:rsid w:val="0FDA5C70"/>
    <w:rsid w:val="10466E61"/>
    <w:rsid w:val="105E051F"/>
    <w:rsid w:val="10645539"/>
    <w:rsid w:val="108871F8"/>
    <w:rsid w:val="10A25F15"/>
    <w:rsid w:val="10A27F31"/>
    <w:rsid w:val="10BB15FD"/>
    <w:rsid w:val="10CA5CE4"/>
    <w:rsid w:val="10D4446D"/>
    <w:rsid w:val="10D85A9E"/>
    <w:rsid w:val="112F1BCF"/>
    <w:rsid w:val="11927058"/>
    <w:rsid w:val="11B5429E"/>
    <w:rsid w:val="11BA3663"/>
    <w:rsid w:val="11BF336F"/>
    <w:rsid w:val="11C64F77"/>
    <w:rsid w:val="120E171E"/>
    <w:rsid w:val="12283BA0"/>
    <w:rsid w:val="12384497"/>
    <w:rsid w:val="123A2F08"/>
    <w:rsid w:val="12635AA8"/>
    <w:rsid w:val="12977E48"/>
    <w:rsid w:val="12B565C6"/>
    <w:rsid w:val="12BB3514"/>
    <w:rsid w:val="12C80001"/>
    <w:rsid w:val="12D13D49"/>
    <w:rsid w:val="131E40C5"/>
    <w:rsid w:val="13405DEA"/>
    <w:rsid w:val="135E2714"/>
    <w:rsid w:val="137311EF"/>
    <w:rsid w:val="13844E86"/>
    <w:rsid w:val="13AF4F03"/>
    <w:rsid w:val="13B0790B"/>
    <w:rsid w:val="13C75315"/>
    <w:rsid w:val="13EE3A98"/>
    <w:rsid w:val="144564E2"/>
    <w:rsid w:val="14531B4D"/>
    <w:rsid w:val="14736E66"/>
    <w:rsid w:val="14795EEB"/>
    <w:rsid w:val="147F458F"/>
    <w:rsid w:val="152C0FBD"/>
    <w:rsid w:val="1534169A"/>
    <w:rsid w:val="15395952"/>
    <w:rsid w:val="154F5132"/>
    <w:rsid w:val="155212B7"/>
    <w:rsid w:val="15892C2E"/>
    <w:rsid w:val="15A24B3A"/>
    <w:rsid w:val="15AC7766"/>
    <w:rsid w:val="15C03E03"/>
    <w:rsid w:val="15E909BB"/>
    <w:rsid w:val="15FD6214"/>
    <w:rsid w:val="160C6457"/>
    <w:rsid w:val="162A25EB"/>
    <w:rsid w:val="16353C00"/>
    <w:rsid w:val="163D191F"/>
    <w:rsid w:val="165B2F3A"/>
    <w:rsid w:val="16735895"/>
    <w:rsid w:val="16895CFA"/>
    <w:rsid w:val="16C32FBA"/>
    <w:rsid w:val="16F65939"/>
    <w:rsid w:val="16FD2A55"/>
    <w:rsid w:val="17045380"/>
    <w:rsid w:val="17067C1A"/>
    <w:rsid w:val="17072BD0"/>
    <w:rsid w:val="17161424"/>
    <w:rsid w:val="17312619"/>
    <w:rsid w:val="17366761"/>
    <w:rsid w:val="1752433D"/>
    <w:rsid w:val="175E59AD"/>
    <w:rsid w:val="177C01F0"/>
    <w:rsid w:val="179E3EFA"/>
    <w:rsid w:val="17C34B7C"/>
    <w:rsid w:val="17CE6630"/>
    <w:rsid w:val="182B350C"/>
    <w:rsid w:val="18A22F13"/>
    <w:rsid w:val="18B057C0"/>
    <w:rsid w:val="18C94AD3"/>
    <w:rsid w:val="18F27B86"/>
    <w:rsid w:val="1901601B"/>
    <w:rsid w:val="190478B9"/>
    <w:rsid w:val="19061883"/>
    <w:rsid w:val="192835A8"/>
    <w:rsid w:val="193B75B9"/>
    <w:rsid w:val="19467ED2"/>
    <w:rsid w:val="19495225"/>
    <w:rsid w:val="194A1770"/>
    <w:rsid w:val="197639DB"/>
    <w:rsid w:val="19D674A8"/>
    <w:rsid w:val="1A177AC0"/>
    <w:rsid w:val="1A4C59BC"/>
    <w:rsid w:val="1A5F7D16"/>
    <w:rsid w:val="1A7673F8"/>
    <w:rsid w:val="1A7A6085"/>
    <w:rsid w:val="1A8150C9"/>
    <w:rsid w:val="1AB31597"/>
    <w:rsid w:val="1ADF72F8"/>
    <w:rsid w:val="1AE300CE"/>
    <w:rsid w:val="1AFF0AFE"/>
    <w:rsid w:val="1B23671D"/>
    <w:rsid w:val="1B2A7AAB"/>
    <w:rsid w:val="1B3B1CB8"/>
    <w:rsid w:val="1B4F19F8"/>
    <w:rsid w:val="1B5E7755"/>
    <w:rsid w:val="1BD01CD5"/>
    <w:rsid w:val="1BFE4A94"/>
    <w:rsid w:val="1C370CEF"/>
    <w:rsid w:val="1C4526C3"/>
    <w:rsid w:val="1C4E5A1B"/>
    <w:rsid w:val="1C8036FB"/>
    <w:rsid w:val="1C844F99"/>
    <w:rsid w:val="1CAB69CA"/>
    <w:rsid w:val="1CCE090A"/>
    <w:rsid w:val="1CDA105D"/>
    <w:rsid w:val="1D0436A1"/>
    <w:rsid w:val="1D2E13A9"/>
    <w:rsid w:val="1D5C1A72"/>
    <w:rsid w:val="1D6D3C5B"/>
    <w:rsid w:val="1D752B34"/>
    <w:rsid w:val="1DC51D0D"/>
    <w:rsid w:val="1DC75A85"/>
    <w:rsid w:val="1DCB4E4A"/>
    <w:rsid w:val="1E072487"/>
    <w:rsid w:val="1E3649B9"/>
    <w:rsid w:val="1E94348E"/>
    <w:rsid w:val="1EC21DA9"/>
    <w:rsid w:val="1ECA4BA0"/>
    <w:rsid w:val="1ECC44FA"/>
    <w:rsid w:val="1F063325"/>
    <w:rsid w:val="1F707A57"/>
    <w:rsid w:val="1F71101F"/>
    <w:rsid w:val="1F7B62F4"/>
    <w:rsid w:val="1F86727A"/>
    <w:rsid w:val="1F987059"/>
    <w:rsid w:val="1FAB6CE1"/>
    <w:rsid w:val="1FBC5DF5"/>
    <w:rsid w:val="1FC16504"/>
    <w:rsid w:val="1FD91AA0"/>
    <w:rsid w:val="1FF468DA"/>
    <w:rsid w:val="1FF90588"/>
    <w:rsid w:val="1FFC578E"/>
    <w:rsid w:val="20232D1B"/>
    <w:rsid w:val="20390790"/>
    <w:rsid w:val="204B0952"/>
    <w:rsid w:val="208A5AAD"/>
    <w:rsid w:val="20A21E92"/>
    <w:rsid w:val="20AA51EA"/>
    <w:rsid w:val="20AE6A88"/>
    <w:rsid w:val="20C3623F"/>
    <w:rsid w:val="20EB1A8B"/>
    <w:rsid w:val="21050673"/>
    <w:rsid w:val="21076199"/>
    <w:rsid w:val="21267592"/>
    <w:rsid w:val="21780E44"/>
    <w:rsid w:val="21781212"/>
    <w:rsid w:val="21AB746C"/>
    <w:rsid w:val="21B83F86"/>
    <w:rsid w:val="21BE719F"/>
    <w:rsid w:val="21C319CB"/>
    <w:rsid w:val="21D818E3"/>
    <w:rsid w:val="221178A8"/>
    <w:rsid w:val="221213CF"/>
    <w:rsid w:val="2217065D"/>
    <w:rsid w:val="22327A92"/>
    <w:rsid w:val="22561186"/>
    <w:rsid w:val="226E5D01"/>
    <w:rsid w:val="227B6E3E"/>
    <w:rsid w:val="228757E3"/>
    <w:rsid w:val="22A04AF7"/>
    <w:rsid w:val="22A55C69"/>
    <w:rsid w:val="23144B9D"/>
    <w:rsid w:val="231D53A2"/>
    <w:rsid w:val="23244DE0"/>
    <w:rsid w:val="23353491"/>
    <w:rsid w:val="23657D18"/>
    <w:rsid w:val="236D5383"/>
    <w:rsid w:val="237044C9"/>
    <w:rsid w:val="23751ADF"/>
    <w:rsid w:val="239C690A"/>
    <w:rsid w:val="23A91789"/>
    <w:rsid w:val="23B7504C"/>
    <w:rsid w:val="24507029"/>
    <w:rsid w:val="24571307"/>
    <w:rsid w:val="245E4322"/>
    <w:rsid w:val="24637B8A"/>
    <w:rsid w:val="24B4750C"/>
    <w:rsid w:val="24C769E0"/>
    <w:rsid w:val="25110A2A"/>
    <w:rsid w:val="256C0944"/>
    <w:rsid w:val="258B7398"/>
    <w:rsid w:val="25A42208"/>
    <w:rsid w:val="25C60ECD"/>
    <w:rsid w:val="25D868E2"/>
    <w:rsid w:val="25E76EA7"/>
    <w:rsid w:val="25FD5DBC"/>
    <w:rsid w:val="260929B3"/>
    <w:rsid w:val="26105AEF"/>
    <w:rsid w:val="261F3F85"/>
    <w:rsid w:val="26415CA9"/>
    <w:rsid w:val="26446DE3"/>
    <w:rsid w:val="2670658E"/>
    <w:rsid w:val="26877DFE"/>
    <w:rsid w:val="269669E7"/>
    <w:rsid w:val="26A270C1"/>
    <w:rsid w:val="26D7699F"/>
    <w:rsid w:val="26F251F5"/>
    <w:rsid w:val="275B2D9A"/>
    <w:rsid w:val="27897907"/>
    <w:rsid w:val="27B25628"/>
    <w:rsid w:val="27C272BD"/>
    <w:rsid w:val="28332EE1"/>
    <w:rsid w:val="28355CE1"/>
    <w:rsid w:val="28481571"/>
    <w:rsid w:val="28757E8C"/>
    <w:rsid w:val="28887BBF"/>
    <w:rsid w:val="28B46C06"/>
    <w:rsid w:val="28D15A0A"/>
    <w:rsid w:val="28DC43AF"/>
    <w:rsid w:val="28E13773"/>
    <w:rsid w:val="28F74D45"/>
    <w:rsid w:val="29325D7D"/>
    <w:rsid w:val="29357E48"/>
    <w:rsid w:val="29455AB0"/>
    <w:rsid w:val="295E6B72"/>
    <w:rsid w:val="296144DC"/>
    <w:rsid w:val="2964687E"/>
    <w:rsid w:val="29884C1E"/>
    <w:rsid w:val="29A273A6"/>
    <w:rsid w:val="29B11398"/>
    <w:rsid w:val="29C70BBB"/>
    <w:rsid w:val="29C837D8"/>
    <w:rsid w:val="29CE1F49"/>
    <w:rsid w:val="29D75F7F"/>
    <w:rsid w:val="29DA6B40"/>
    <w:rsid w:val="2A1D6A2D"/>
    <w:rsid w:val="2A584AE7"/>
    <w:rsid w:val="2A750617"/>
    <w:rsid w:val="2A7A79DB"/>
    <w:rsid w:val="2A7C7BF7"/>
    <w:rsid w:val="2ADD64AC"/>
    <w:rsid w:val="2ADE440E"/>
    <w:rsid w:val="2AE5579D"/>
    <w:rsid w:val="2AE82B97"/>
    <w:rsid w:val="2B155786"/>
    <w:rsid w:val="2B1A4D1A"/>
    <w:rsid w:val="2B34402E"/>
    <w:rsid w:val="2B774624"/>
    <w:rsid w:val="2B7D203A"/>
    <w:rsid w:val="2BA97097"/>
    <w:rsid w:val="2C016606"/>
    <w:rsid w:val="2C3818FC"/>
    <w:rsid w:val="2C570F10"/>
    <w:rsid w:val="2C646B95"/>
    <w:rsid w:val="2C7A72BE"/>
    <w:rsid w:val="2C9A7D75"/>
    <w:rsid w:val="2C9B57FA"/>
    <w:rsid w:val="2CA20917"/>
    <w:rsid w:val="2CC17412"/>
    <w:rsid w:val="2CCB09C2"/>
    <w:rsid w:val="2D1063D5"/>
    <w:rsid w:val="2D12214D"/>
    <w:rsid w:val="2D1E1DBD"/>
    <w:rsid w:val="2D4A7B39"/>
    <w:rsid w:val="2D7C1E99"/>
    <w:rsid w:val="2DB640F0"/>
    <w:rsid w:val="2DBB27E5"/>
    <w:rsid w:val="2E0917A2"/>
    <w:rsid w:val="2E0C4DEE"/>
    <w:rsid w:val="2E261C16"/>
    <w:rsid w:val="2E2B796A"/>
    <w:rsid w:val="2E9976CE"/>
    <w:rsid w:val="2EF01DEE"/>
    <w:rsid w:val="2F0700AB"/>
    <w:rsid w:val="2F0D2273"/>
    <w:rsid w:val="2F1877C3"/>
    <w:rsid w:val="2F30259E"/>
    <w:rsid w:val="2F3E7229"/>
    <w:rsid w:val="2F401D3C"/>
    <w:rsid w:val="2F5B24E1"/>
    <w:rsid w:val="2F860BD0"/>
    <w:rsid w:val="2F9E416C"/>
    <w:rsid w:val="2FA95C88"/>
    <w:rsid w:val="2FCA6D0F"/>
    <w:rsid w:val="2FE222AB"/>
    <w:rsid w:val="2FEF6776"/>
    <w:rsid w:val="30226B4B"/>
    <w:rsid w:val="302D729E"/>
    <w:rsid w:val="3041370F"/>
    <w:rsid w:val="30B87FED"/>
    <w:rsid w:val="30D00355"/>
    <w:rsid w:val="30F71D86"/>
    <w:rsid w:val="30FA5E8E"/>
    <w:rsid w:val="312B50A3"/>
    <w:rsid w:val="317909ED"/>
    <w:rsid w:val="31894FD2"/>
    <w:rsid w:val="318D4498"/>
    <w:rsid w:val="31943A79"/>
    <w:rsid w:val="31AB03AE"/>
    <w:rsid w:val="31EA0A18"/>
    <w:rsid w:val="320209E2"/>
    <w:rsid w:val="32453A27"/>
    <w:rsid w:val="324E1E79"/>
    <w:rsid w:val="3263064A"/>
    <w:rsid w:val="32A23F73"/>
    <w:rsid w:val="32A43132"/>
    <w:rsid w:val="32AC0C06"/>
    <w:rsid w:val="32BD0DAD"/>
    <w:rsid w:val="32C51A10"/>
    <w:rsid w:val="331A1D5C"/>
    <w:rsid w:val="33344EF5"/>
    <w:rsid w:val="333D5A4A"/>
    <w:rsid w:val="3381002D"/>
    <w:rsid w:val="33B57215"/>
    <w:rsid w:val="33BE4DDD"/>
    <w:rsid w:val="33E0539A"/>
    <w:rsid w:val="33E13CCF"/>
    <w:rsid w:val="3411315F"/>
    <w:rsid w:val="344A48C2"/>
    <w:rsid w:val="34A2025B"/>
    <w:rsid w:val="34A57D4B"/>
    <w:rsid w:val="34C74165"/>
    <w:rsid w:val="34CA5422"/>
    <w:rsid w:val="34CA77B1"/>
    <w:rsid w:val="35020CF9"/>
    <w:rsid w:val="3537750C"/>
    <w:rsid w:val="3537798C"/>
    <w:rsid w:val="35431A3E"/>
    <w:rsid w:val="354B41CA"/>
    <w:rsid w:val="35AF0E81"/>
    <w:rsid w:val="35C13FC9"/>
    <w:rsid w:val="35D408E8"/>
    <w:rsid w:val="35F20D6E"/>
    <w:rsid w:val="35FF41CE"/>
    <w:rsid w:val="36372B05"/>
    <w:rsid w:val="364257B6"/>
    <w:rsid w:val="366A2FFA"/>
    <w:rsid w:val="366B1100"/>
    <w:rsid w:val="3679148F"/>
    <w:rsid w:val="368E4F3A"/>
    <w:rsid w:val="3694469A"/>
    <w:rsid w:val="36A06C35"/>
    <w:rsid w:val="36E55C49"/>
    <w:rsid w:val="36F71FBF"/>
    <w:rsid w:val="36FD5C1C"/>
    <w:rsid w:val="37014501"/>
    <w:rsid w:val="37166CDE"/>
    <w:rsid w:val="374675C3"/>
    <w:rsid w:val="37884128"/>
    <w:rsid w:val="37D921E5"/>
    <w:rsid w:val="37EA5922"/>
    <w:rsid w:val="37EC38F1"/>
    <w:rsid w:val="380B4369"/>
    <w:rsid w:val="38276B93"/>
    <w:rsid w:val="382947EF"/>
    <w:rsid w:val="382E58B8"/>
    <w:rsid w:val="38404012"/>
    <w:rsid w:val="38683569"/>
    <w:rsid w:val="387E2D8D"/>
    <w:rsid w:val="38AC3431"/>
    <w:rsid w:val="38AF50D0"/>
    <w:rsid w:val="38B4055C"/>
    <w:rsid w:val="38B95B73"/>
    <w:rsid w:val="39085692"/>
    <w:rsid w:val="392F2E16"/>
    <w:rsid w:val="396957EB"/>
    <w:rsid w:val="399321EE"/>
    <w:rsid w:val="39A31D4E"/>
    <w:rsid w:val="39B50A30"/>
    <w:rsid w:val="39E00529"/>
    <w:rsid w:val="39EC3D26"/>
    <w:rsid w:val="3A0B64A7"/>
    <w:rsid w:val="3A233BEC"/>
    <w:rsid w:val="3A3A7985"/>
    <w:rsid w:val="3A3C0CF7"/>
    <w:rsid w:val="3A574DDA"/>
    <w:rsid w:val="3A970136"/>
    <w:rsid w:val="3ACD1DA9"/>
    <w:rsid w:val="3AD3075A"/>
    <w:rsid w:val="3ADD1FEC"/>
    <w:rsid w:val="3AE27603"/>
    <w:rsid w:val="3AE55345"/>
    <w:rsid w:val="3AE72E6B"/>
    <w:rsid w:val="3AEA64B7"/>
    <w:rsid w:val="3AF74C02"/>
    <w:rsid w:val="3AF92038"/>
    <w:rsid w:val="3B146A06"/>
    <w:rsid w:val="3B1654FE"/>
    <w:rsid w:val="3B273268"/>
    <w:rsid w:val="3B4E6A46"/>
    <w:rsid w:val="3B6C15C2"/>
    <w:rsid w:val="3BBF7944"/>
    <w:rsid w:val="3BC1190E"/>
    <w:rsid w:val="3BC91289"/>
    <w:rsid w:val="3BF515B8"/>
    <w:rsid w:val="3C0059A5"/>
    <w:rsid w:val="3C020032"/>
    <w:rsid w:val="3C0C233A"/>
    <w:rsid w:val="3C134E78"/>
    <w:rsid w:val="3C335C3C"/>
    <w:rsid w:val="3C8769C5"/>
    <w:rsid w:val="3C8A61A4"/>
    <w:rsid w:val="3C9B0683"/>
    <w:rsid w:val="3D271C45"/>
    <w:rsid w:val="3D583BAC"/>
    <w:rsid w:val="3DA0781E"/>
    <w:rsid w:val="3DF15DAF"/>
    <w:rsid w:val="3DF6345D"/>
    <w:rsid w:val="3E0378A7"/>
    <w:rsid w:val="3E1201FF"/>
    <w:rsid w:val="3E2B5515"/>
    <w:rsid w:val="3E3A388A"/>
    <w:rsid w:val="3E4203B8"/>
    <w:rsid w:val="3E4D4F28"/>
    <w:rsid w:val="3E502AD5"/>
    <w:rsid w:val="3E5527E2"/>
    <w:rsid w:val="3E5C76CC"/>
    <w:rsid w:val="3E5F0F6A"/>
    <w:rsid w:val="3E5F1618"/>
    <w:rsid w:val="3EA11583"/>
    <w:rsid w:val="3ED92EC4"/>
    <w:rsid w:val="3EE13701"/>
    <w:rsid w:val="3EF1250A"/>
    <w:rsid w:val="3F06588A"/>
    <w:rsid w:val="3F1A4BB3"/>
    <w:rsid w:val="3F214472"/>
    <w:rsid w:val="3F4A1C1A"/>
    <w:rsid w:val="3FC419CD"/>
    <w:rsid w:val="3FCC262F"/>
    <w:rsid w:val="4004626D"/>
    <w:rsid w:val="40192BA6"/>
    <w:rsid w:val="402915B2"/>
    <w:rsid w:val="40880C4C"/>
    <w:rsid w:val="40907B01"/>
    <w:rsid w:val="40C33A32"/>
    <w:rsid w:val="40FB141E"/>
    <w:rsid w:val="412B15D8"/>
    <w:rsid w:val="41436921"/>
    <w:rsid w:val="414C1C7A"/>
    <w:rsid w:val="4162149D"/>
    <w:rsid w:val="41766EA9"/>
    <w:rsid w:val="41870F04"/>
    <w:rsid w:val="419A2DBD"/>
    <w:rsid w:val="419E3C7A"/>
    <w:rsid w:val="41EF2605"/>
    <w:rsid w:val="42010CB6"/>
    <w:rsid w:val="420A5094"/>
    <w:rsid w:val="422229DB"/>
    <w:rsid w:val="42295B17"/>
    <w:rsid w:val="42550A18"/>
    <w:rsid w:val="42571F3E"/>
    <w:rsid w:val="42642FF3"/>
    <w:rsid w:val="42861B49"/>
    <w:rsid w:val="429D496A"/>
    <w:rsid w:val="42BF46CD"/>
    <w:rsid w:val="42F473A1"/>
    <w:rsid w:val="42F8373B"/>
    <w:rsid w:val="433A3D54"/>
    <w:rsid w:val="434946D8"/>
    <w:rsid w:val="435B2648"/>
    <w:rsid w:val="436037BB"/>
    <w:rsid w:val="437217EA"/>
    <w:rsid w:val="437E6337"/>
    <w:rsid w:val="43AB7156"/>
    <w:rsid w:val="43C33D49"/>
    <w:rsid w:val="43D83C99"/>
    <w:rsid w:val="43FF60DE"/>
    <w:rsid w:val="441E62C0"/>
    <w:rsid w:val="44BC0EC5"/>
    <w:rsid w:val="44DE52DF"/>
    <w:rsid w:val="44F908BF"/>
    <w:rsid w:val="451F1453"/>
    <w:rsid w:val="45244CBC"/>
    <w:rsid w:val="45325D14"/>
    <w:rsid w:val="453F5652"/>
    <w:rsid w:val="45575091"/>
    <w:rsid w:val="45603F46"/>
    <w:rsid w:val="45811C7C"/>
    <w:rsid w:val="45906116"/>
    <w:rsid w:val="45931B8C"/>
    <w:rsid w:val="45BC6CA2"/>
    <w:rsid w:val="45DB42AF"/>
    <w:rsid w:val="45EF2552"/>
    <w:rsid w:val="46230DFA"/>
    <w:rsid w:val="464F1A25"/>
    <w:rsid w:val="46861DC9"/>
    <w:rsid w:val="468B3EFB"/>
    <w:rsid w:val="46D83FB0"/>
    <w:rsid w:val="46DA7FD3"/>
    <w:rsid w:val="46DF6973"/>
    <w:rsid w:val="470A6193"/>
    <w:rsid w:val="472B2331"/>
    <w:rsid w:val="47385210"/>
    <w:rsid w:val="475510F8"/>
    <w:rsid w:val="4766336A"/>
    <w:rsid w:val="477737C9"/>
    <w:rsid w:val="477819B9"/>
    <w:rsid w:val="477E4B57"/>
    <w:rsid w:val="478A34FC"/>
    <w:rsid w:val="47D46525"/>
    <w:rsid w:val="47DC4F5C"/>
    <w:rsid w:val="47E30E5E"/>
    <w:rsid w:val="47EF15B1"/>
    <w:rsid w:val="481E3C44"/>
    <w:rsid w:val="48313978"/>
    <w:rsid w:val="48357040"/>
    <w:rsid w:val="483A1B85"/>
    <w:rsid w:val="4860425D"/>
    <w:rsid w:val="4867383D"/>
    <w:rsid w:val="48695961"/>
    <w:rsid w:val="489857A5"/>
    <w:rsid w:val="489D2DBB"/>
    <w:rsid w:val="48A506E3"/>
    <w:rsid w:val="48B40671"/>
    <w:rsid w:val="48C269A2"/>
    <w:rsid w:val="48D57812"/>
    <w:rsid w:val="48EC789E"/>
    <w:rsid w:val="495E079C"/>
    <w:rsid w:val="497A68D1"/>
    <w:rsid w:val="499441BE"/>
    <w:rsid w:val="499B5738"/>
    <w:rsid w:val="499F244D"/>
    <w:rsid w:val="49DE368B"/>
    <w:rsid w:val="4A050C18"/>
    <w:rsid w:val="4A58343D"/>
    <w:rsid w:val="4A971AD0"/>
    <w:rsid w:val="4A973F3F"/>
    <w:rsid w:val="4AD66A58"/>
    <w:rsid w:val="4AF33166"/>
    <w:rsid w:val="4AF96BC7"/>
    <w:rsid w:val="4B0C247A"/>
    <w:rsid w:val="4B26353C"/>
    <w:rsid w:val="4B315A3D"/>
    <w:rsid w:val="4B410375"/>
    <w:rsid w:val="4B5C125C"/>
    <w:rsid w:val="4B62209A"/>
    <w:rsid w:val="4B8360DE"/>
    <w:rsid w:val="4B862A85"/>
    <w:rsid w:val="4B8D35BB"/>
    <w:rsid w:val="4BC16080"/>
    <w:rsid w:val="4BC845F3"/>
    <w:rsid w:val="4BE44277"/>
    <w:rsid w:val="4BFB6776"/>
    <w:rsid w:val="4C0F5D7E"/>
    <w:rsid w:val="4C6562E6"/>
    <w:rsid w:val="4CEF36E2"/>
    <w:rsid w:val="4CEF4DC5"/>
    <w:rsid w:val="4CFD207A"/>
    <w:rsid w:val="4D0D773E"/>
    <w:rsid w:val="4D4554E5"/>
    <w:rsid w:val="4D471926"/>
    <w:rsid w:val="4D662315"/>
    <w:rsid w:val="4D6F6A96"/>
    <w:rsid w:val="4D797640"/>
    <w:rsid w:val="4D9E5C73"/>
    <w:rsid w:val="4DBD0F93"/>
    <w:rsid w:val="4DCE3A17"/>
    <w:rsid w:val="4DDC6134"/>
    <w:rsid w:val="4DEB281B"/>
    <w:rsid w:val="4E255D2C"/>
    <w:rsid w:val="4E257655"/>
    <w:rsid w:val="4E45017D"/>
    <w:rsid w:val="4E577EB0"/>
    <w:rsid w:val="4F0C5D1C"/>
    <w:rsid w:val="4F372380"/>
    <w:rsid w:val="4F372FFB"/>
    <w:rsid w:val="4F3E697A"/>
    <w:rsid w:val="4F626B0C"/>
    <w:rsid w:val="4F766114"/>
    <w:rsid w:val="4F844CD5"/>
    <w:rsid w:val="4F87408B"/>
    <w:rsid w:val="4FB1539E"/>
    <w:rsid w:val="4FDA66A3"/>
    <w:rsid w:val="4FE14B21"/>
    <w:rsid w:val="4FEC63D6"/>
    <w:rsid w:val="50033E4B"/>
    <w:rsid w:val="500927E1"/>
    <w:rsid w:val="5025116D"/>
    <w:rsid w:val="50306C0B"/>
    <w:rsid w:val="505B619A"/>
    <w:rsid w:val="509B4084"/>
    <w:rsid w:val="50A71773"/>
    <w:rsid w:val="50AD3DB7"/>
    <w:rsid w:val="50C06C4B"/>
    <w:rsid w:val="50D94BAC"/>
    <w:rsid w:val="50F47C38"/>
    <w:rsid w:val="512A365A"/>
    <w:rsid w:val="51516E38"/>
    <w:rsid w:val="51844B18"/>
    <w:rsid w:val="5198191D"/>
    <w:rsid w:val="51B00003"/>
    <w:rsid w:val="51C413B8"/>
    <w:rsid w:val="51D830B6"/>
    <w:rsid w:val="51E8779D"/>
    <w:rsid w:val="52120376"/>
    <w:rsid w:val="52374F91"/>
    <w:rsid w:val="52395ECD"/>
    <w:rsid w:val="52410C5B"/>
    <w:rsid w:val="528263A7"/>
    <w:rsid w:val="52A31394"/>
    <w:rsid w:val="52AF3E17"/>
    <w:rsid w:val="52B753C1"/>
    <w:rsid w:val="52BB0A0D"/>
    <w:rsid w:val="52C10D75"/>
    <w:rsid w:val="52D715BF"/>
    <w:rsid w:val="52F932E4"/>
    <w:rsid w:val="53000B16"/>
    <w:rsid w:val="5338205E"/>
    <w:rsid w:val="534A3FB3"/>
    <w:rsid w:val="53543D1F"/>
    <w:rsid w:val="53973C1A"/>
    <w:rsid w:val="53C27FF8"/>
    <w:rsid w:val="53DF072C"/>
    <w:rsid w:val="53E126F6"/>
    <w:rsid w:val="53EF6F5B"/>
    <w:rsid w:val="53F02939"/>
    <w:rsid w:val="53FF0DCE"/>
    <w:rsid w:val="540006A2"/>
    <w:rsid w:val="545F361A"/>
    <w:rsid w:val="54806794"/>
    <w:rsid w:val="5492579E"/>
    <w:rsid w:val="54926564"/>
    <w:rsid w:val="549E1A80"/>
    <w:rsid w:val="54B020C8"/>
    <w:rsid w:val="54C658F4"/>
    <w:rsid w:val="54D45DB6"/>
    <w:rsid w:val="54FD2A1F"/>
    <w:rsid w:val="54FE7838"/>
    <w:rsid w:val="54FF095A"/>
    <w:rsid w:val="550C4BD7"/>
    <w:rsid w:val="551255ED"/>
    <w:rsid w:val="553700F3"/>
    <w:rsid w:val="55486A04"/>
    <w:rsid w:val="554C1D56"/>
    <w:rsid w:val="555626B8"/>
    <w:rsid w:val="55572986"/>
    <w:rsid w:val="555B2034"/>
    <w:rsid w:val="55AE4859"/>
    <w:rsid w:val="55DD0C9B"/>
    <w:rsid w:val="560C332E"/>
    <w:rsid w:val="562C577E"/>
    <w:rsid w:val="565340FA"/>
    <w:rsid w:val="56757125"/>
    <w:rsid w:val="568E01E7"/>
    <w:rsid w:val="569C6DA8"/>
    <w:rsid w:val="56AD5F59"/>
    <w:rsid w:val="56C60774"/>
    <w:rsid w:val="56C9121F"/>
    <w:rsid w:val="56CD6F61"/>
    <w:rsid w:val="56E542AB"/>
    <w:rsid w:val="571701DC"/>
    <w:rsid w:val="573878F3"/>
    <w:rsid w:val="574014E1"/>
    <w:rsid w:val="578810DA"/>
    <w:rsid w:val="57A06A52"/>
    <w:rsid w:val="57B12A52"/>
    <w:rsid w:val="57C57C38"/>
    <w:rsid w:val="57DB745C"/>
    <w:rsid w:val="57DC0D06"/>
    <w:rsid w:val="57E44562"/>
    <w:rsid w:val="580544D9"/>
    <w:rsid w:val="58296419"/>
    <w:rsid w:val="583E1DE6"/>
    <w:rsid w:val="585316E8"/>
    <w:rsid w:val="58533496"/>
    <w:rsid w:val="586A0ED3"/>
    <w:rsid w:val="587578B0"/>
    <w:rsid w:val="58931AE5"/>
    <w:rsid w:val="58D8399B"/>
    <w:rsid w:val="58FA0338"/>
    <w:rsid w:val="59253085"/>
    <w:rsid w:val="593B5D04"/>
    <w:rsid w:val="597B2CA5"/>
    <w:rsid w:val="597E09E7"/>
    <w:rsid w:val="59EC5950"/>
    <w:rsid w:val="59F91E1B"/>
    <w:rsid w:val="59FE5684"/>
    <w:rsid w:val="5A250E62"/>
    <w:rsid w:val="5A2F2CC8"/>
    <w:rsid w:val="5A3B5DD0"/>
    <w:rsid w:val="5A5D684E"/>
    <w:rsid w:val="5AB53F94"/>
    <w:rsid w:val="5AF820D3"/>
    <w:rsid w:val="5B1A1838"/>
    <w:rsid w:val="5B533DD6"/>
    <w:rsid w:val="5B57329D"/>
    <w:rsid w:val="5B791466"/>
    <w:rsid w:val="5B7E6A7C"/>
    <w:rsid w:val="5B9B762E"/>
    <w:rsid w:val="5BDD6458"/>
    <w:rsid w:val="5C104619"/>
    <w:rsid w:val="5C10702D"/>
    <w:rsid w:val="5C152601"/>
    <w:rsid w:val="5C1B076F"/>
    <w:rsid w:val="5C2515ED"/>
    <w:rsid w:val="5C311D40"/>
    <w:rsid w:val="5C3E192A"/>
    <w:rsid w:val="5C591F03"/>
    <w:rsid w:val="5C7560D1"/>
    <w:rsid w:val="5C8A1B2F"/>
    <w:rsid w:val="5CBC3D00"/>
    <w:rsid w:val="5D144BCD"/>
    <w:rsid w:val="5D1458EA"/>
    <w:rsid w:val="5D69550A"/>
    <w:rsid w:val="5D8D744A"/>
    <w:rsid w:val="5D924214"/>
    <w:rsid w:val="5DB70023"/>
    <w:rsid w:val="5DC15346"/>
    <w:rsid w:val="5DD45079"/>
    <w:rsid w:val="5E1216FE"/>
    <w:rsid w:val="5E1229F9"/>
    <w:rsid w:val="5E2A2EEB"/>
    <w:rsid w:val="5E341674"/>
    <w:rsid w:val="5E3E24F3"/>
    <w:rsid w:val="5E8072DA"/>
    <w:rsid w:val="5E907F6A"/>
    <w:rsid w:val="5EB96036"/>
    <w:rsid w:val="5EBC03F9"/>
    <w:rsid w:val="5EDA66BF"/>
    <w:rsid w:val="5EDB41E5"/>
    <w:rsid w:val="5F561B72"/>
    <w:rsid w:val="5F7C6431"/>
    <w:rsid w:val="5F9A7BFD"/>
    <w:rsid w:val="606007BB"/>
    <w:rsid w:val="606E7F86"/>
    <w:rsid w:val="6082700E"/>
    <w:rsid w:val="60AC7F66"/>
    <w:rsid w:val="60B60A66"/>
    <w:rsid w:val="614147D4"/>
    <w:rsid w:val="6151078F"/>
    <w:rsid w:val="615D4D5C"/>
    <w:rsid w:val="61646DF3"/>
    <w:rsid w:val="61831EE9"/>
    <w:rsid w:val="61BF10D9"/>
    <w:rsid w:val="61F45FE9"/>
    <w:rsid w:val="62261C1B"/>
    <w:rsid w:val="622627A0"/>
    <w:rsid w:val="62315B16"/>
    <w:rsid w:val="624002F3"/>
    <w:rsid w:val="626C1660"/>
    <w:rsid w:val="626D784A"/>
    <w:rsid w:val="62774225"/>
    <w:rsid w:val="628726BA"/>
    <w:rsid w:val="62935CB2"/>
    <w:rsid w:val="629F66B7"/>
    <w:rsid w:val="62AC22DC"/>
    <w:rsid w:val="62AD6E5E"/>
    <w:rsid w:val="62BF00A6"/>
    <w:rsid w:val="62C31218"/>
    <w:rsid w:val="630755A9"/>
    <w:rsid w:val="631860AF"/>
    <w:rsid w:val="632B5D35"/>
    <w:rsid w:val="633B34A5"/>
    <w:rsid w:val="63413FAE"/>
    <w:rsid w:val="634560D1"/>
    <w:rsid w:val="63464323"/>
    <w:rsid w:val="63636DBE"/>
    <w:rsid w:val="637644DD"/>
    <w:rsid w:val="63A22BFD"/>
    <w:rsid w:val="63A454EE"/>
    <w:rsid w:val="63AE011A"/>
    <w:rsid w:val="63AF19A1"/>
    <w:rsid w:val="63DA3299"/>
    <w:rsid w:val="64361383"/>
    <w:rsid w:val="64596999"/>
    <w:rsid w:val="648669A1"/>
    <w:rsid w:val="648B0FD2"/>
    <w:rsid w:val="649410BE"/>
    <w:rsid w:val="64AD03D2"/>
    <w:rsid w:val="64D911C7"/>
    <w:rsid w:val="64DD1E43"/>
    <w:rsid w:val="64E45EF7"/>
    <w:rsid w:val="64F25DE5"/>
    <w:rsid w:val="65102E3B"/>
    <w:rsid w:val="65C37EAD"/>
    <w:rsid w:val="65D5373C"/>
    <w:rsid w:val="666F1DE3"/>
    <w:rsid w:val="667F3EFA"/>
    <w:rsid w:val="66803B32"/>
    <w:rsid w:val="668A4527"/>
    <w:rsid w:val="6691014E"/>
    <w:rsid w:val="66C87CCE"/>
    <w:rsid w:val="66F2031E"/>
    <w:rsid w:val="67050051"/>
    <w:rsid w:val="67064295"/>
    <w:rsid w:val="67073DC9"/>
    <w:rsid w:val="672B7D5A"/>
    <w:rsid w:val="677435B2"/>
    <w:rsid w:val="677F6056"/>
    <w:rsid w:val="679715F1"/>
    <w:rsid w:val="67C223E6"/>
    <w:rsid w:val="67DD14CD"/>
    <w:rsid w:val="67EF75F1"/>
    <w:rsid w:val="67F00D02"/>
    <w:rsid w:val="68103152"/>
    <w:rsid w:val="68292528"/>
    <w:rsid w:val="68324E76"/>
    <w:rsid w:val="683E7CBF"/>
    <w:rsid w:val="684F4F11"/>
    <w:rsid w:val="685079F2"/>
    <w:rsid w:val="68534DEC"/>
    <w:rsid w:val="685A7E97"/>
    <w:rsid w:val="68896A60"/>
    <w:rsid w:val="68975621"/>
    <w:rsid w:val="68B237A6"/>
    <w:rsid w:val="68B735CD"/>
    <w:rsid w:val="68D0643D"/>
    <w:rsid w:val="690A7BA1"/>
    <w:rsid w:val="69124F16"/>
    <w:rsid w:val="69450BD9"/>
    <w:rsid w:val="694F1A58"/>
    <w:rsid w:val="698C05B6"/>
    <w:rsid w:val="69CD5C14"/>
    <w:rsid w:val="69CF0D33"/>
    <w:rsid w:val="69EF558C"/>
    <w:rsid w:val="6A495A99"/>
    <w:rsid w:val="6A633A0D"/>
    <w:rsid w:val="6A6634FD"/>
    <w:rsid w:val="6A694D9B"/>
    <w:rsid w:val="6ACB7804"/>
    <w:rsid w:val="6B2A5B70"/>
    <w:rsid w:val="6B9946B3"/>
    <w:rsid w:val="6BA22313"/>
    <w:rsid w:val="6BB42357"/>
    <w:rsid w:val="6BBE6655"/>
    <w:rsid w:val="6BE43BCC"/>
    <w:rsid w:val="6BE518DA"/>
    <w:rsid w:val="6C156F89"/>
    <w:rsid w:val="6C276F3A"/>
    <w:rsid w:val="6C313697"/>
    <w:rsid w:val="6C44786E"/>
    <w:rsid w:val="6C450EF0"/>
    <w:rsid w:val="6C6B4DFB"/>
    <w:rsid w:val="6C7007C7"/>
    <w:rsid w:val="6C981289"/>
    <w:rsid w:val="6CCB7647"/>
    <w:rsid w:val="6CF52916"/>
    <w:rsid w:val="6D0E26A1"/>
    <w:rsid w:val="6D107750"/>
    <w:rsid w:val="6D3616A8"/>
    <w:rsid w:val="6D433682"/>
    <w:rsid w:val="6D657A9C"/>
    <w:rsid w:val="6D723F67"/>
    <w:rsid w:val="6DE76850"/>
    <w:rsid w:val="6DF210A0"/>
    <w:rsid w:val="6DF50874"/>
    <w:rsid w:val="6E4E22DE"/>
    <w:rsid w:val="6E557B10"/>
    <w:rsid w:val="6E930639"/>
    <w:rsid w:val="6EAE7221"/>
    <w:rsid w:val="6ECF78C3"/>
    <w:rsid w:val="6ED44ED9"/>
    <w:rsid w:val="6EF52990"/>
    <w:rsid w:val="6EFC4430"/>
    <w:rsid w:val="6F152DFC"/>
    <w:rsid w:val="6F173018"/>
    <w:rsid w:val="6F3B4F58"/>
    <w:rsid w:val="6F51652A"/>
    <w:rsid w:val="6FB20BD4"/>
    <w:rsid w:val="6FBA59BE"/>
    <w:rsid w:val="6FE26134"/>
    <w:rsid w:val="6FE3569E"/>
    <w:rsid w:val="6FF11ABB"/>
    <w:rsid w:val="6FFF64DB"/>
    <w:rsid w:val="70296B3E"/>
    <w:rsid w:val="70383246"/>
    <w:rsid w:val="7047792D"/>
    <w:rsid w:val="70611204"/>
    <w:rsid w:val="70AA78F9"/>
    <w:rsid w:val="70AC7AC8"/>
    <w:rsid w:val="70AC7E34"/>
    <w:rsid w:val="70BA1EAD"/>
    <w:rsid w:val="70F27898"/>
    <w:rsid w:val="710B095A"/>
    <w:rsid w:val="713D663A"/>
    <w:rsid w:val="713E6586"/>
    <w:rsid w:val="7141612A"/>
    <w:rsid w:val="714D0F73"/>
    <w:rsid w:val="71632544"/>
    <w:rsid w:val="7165620F"/>
    <w:rsid w:val="717039F8"/>
    <w:rsid w:val="71793B16"/>
    <w:rsid w:val="71950224"/>
    <w:rsid w:val="71FD482A"/>
    <w:rsid w:val="7258372B"/>
    <w:rsid w:val="72A97EF2"/>
    <w:rsid w:val="72D57472"/>
    <w:rsid w:val="72DF5BFA"/>
    <w:rsid w:val="72E871A5"/>
    <w:rsid w:val="72F1592E"/>
    <w:rsid w:val="73013DC3"/>
    <w:rsid w:val="734C5749"/>
    <w:rsid w:val="736600CA"/>
    <w:rsid w:val="739534EB"/>
    <w:rsid w:val="739F35DC"/>
    <w:rsid w:val="73EF4563"/>
    <w:rsid w:val="74040BE9"/>
    <w:rsid w:val="74277859"/>
    <w:rsid w:val="74351F3A"/>
    <w:rsid w:val="744E4DF4"/>
    <w:rsid w:val="74546174"/>
    <w:rsid w:val="745F3497"/>
    <w:rsid w:val="74626AE3"/>
    <w:rsid w:val="749E50E9"/>
    <w:rsid w:val="74A964C0"/>
    <w:rsid w:val="74C80112"/>
    <w:rsid w:val="74D13AD5"/>
    <w:rsid w:val="74F82FA3"/>
    <w:rsid w:val="74FA2C30"/>
    <w:rsid w:val="750D133A"/>
    <w:rsid w:val="751A116C"/>
    <w:rsid w:val="754D5C4B"/>
    <w:rsid w:val="758331B5"/>
    <w:rsid w:val="75AD3D8E"/>
    <w:rsid w:val="75E2743D"/>
    <w:rsid w:val="760F67F7"/>
    <w:rsid w:val="76324AE9"/>
    <w:rsid w:val="763E0E8A"/>
    <w:rsid w:val="7662101C"/>
    <w:rsid w:val="76816FC9"/>
    <w:rsid w:val="76C240A7"/>
    <w:rsid w:val="76D0242A"/>
    <w:rsid w:val="76D90BB3"/>
    <w:rsid w:val="76DA416A"/>
    <w:rsid w:val="76FA1255"/>
    <w:rsid w:val="77130569"/>
    <w:rsid w:val="7725204A"/>
    <w:rsid w:val="77456248"/>
    <w:rsid w:val="775246B7"/>
    <w:rsid w:val="779C67B0"/>
    <w:rsid w:val="77BC650A"/>
    <w:rsid w:val="780E5016"/>
    <w:rsid w:val="780F6AF6"/>
    <w:rsid w:val="781E69D1"/>
    <w:rsid w:val="782D11B6"/>
    <w:rsid w:val="78326D70"/>
    <w:rsid w:val="783A38D3"/>
    <w:rsid w:val="787768D5"/>
    <w:rsid w:val="78BA32A4"/>
    <w:rsid w:val="78D83818"/>
    <w:rsid w:val="78EA354B"/>
    <w:rsid w:val="7901747F"/>
    <w:rsid w:val="791B4953"/>
    <w:rsid w:val="79294073"/>
    <w:rsid w:val="79473C2A"/>
    <w:rsid w:val="797909D8"/>
    <w:rsid w:val="798F449B"/>
    <w:rsid w:val="79C30024"/>
    <w:rsid w:val="79E166FC"/>
    <w:rsid w:val="7A263B6B"/>
    <w:rsid w:val="7A2A00A3"/>
    <w:rsid w:val="7A6F443F"/>
    <w:rsid w:val="7A792ACC"/>
    <w:rsid w:val="7A813A3B"/>
    <w:rsid w:val="7AB45BBF"/>
    <w:rsid w:val="7ACC2F08"/>
    <w:rsid w:val="7AF46346"/>
    <w:rsid w:val="7B060822"/>
    <w:rsid w:val="7B0F5EBF"/>
    <w:rsid w:val="7B130FB9"/>
    <w:rsid w:val="7B3D3E06"/>
    <w:rsid w:val="7B7D7231"/>
    <w:rsid w:val="7BA63759"/>
    <w:rsid w:val="7BA9149B"/>
    <w:rsid w:val="7BAB5214"/>
    <w:rsid w:val="7BC9242F"/>
    <w:rsid w:val="7BC97448"/>
    <w:rsid w:val="7BD04C7A"/>
    <w:rsid w:val="7BD5390A"/>
    <w:rsid w:val="7BD71E38"/>
    <w:rsid w:val="7BEC3136"/>
    <w:rsid w:val="7BF64EDE"/>
    <w:rsid w:val="7C400C1E"/>
    <w:rsid w:val="7C642DCD"/>
    <w:rsid w:val="7C7467CD"/>
    <w:rsid w:val="7CB95768"/>
    <w:rsid w:val="7CD36E45"/>
    <w:rsid w:val="7D715FE9"/>
    <w:rsid w:val="7D7F0706"/>
    <w:rsid w:val="7D910439"/>
    <w:rsid w:val="7DAC0DCF"/>
    <w:rsid w:val="7DB3215D"/>
    <w:rsid w:val="7DC50C56"/>
    <w:rsid w:val="7DC51E91"/>
    <w:rsid w:val="7DD11708"/>
    <w:rsid w:val="7DD86068"/>
    <w:rsid w:val="7DEE4A4F"/>
    <w:rsid w:val="7E01111B"/>
    <w:rsid w:val="7E096221"/>
    <w:rsid w:val="7E1D4C4C"/>
    <w:rsid w:val="7E212F6B"/>
    <w:rsid w:val="7E265025"/>
    <w:rsid w:val="7E374F5D"/>
    <w:rsid w:val="7E4234E1"/>
    <w:rsid w:val="7E521976"/>
    <w:rsid w:val="7E6F2DC0"/>
    <w:rsid w:val="7E745D91"/>
    <w:rsid w:val="7EAE6230"/>
    <w:rsid w:val="7EBD579E"/>
    <w:rsid w:val="7EC167BD"/>
    <w:rsid w:val="7ED305B1"/>
    <w:rsid w:val="7EE82723"/>
    <w:rsid w:val="7F272D9E"/>
    <w:rsid w:val="7F3821C1"/>
    <w:rsid w:val="7F3B065C"/>
    <w:rsid w:val="7F477001"/>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9"/>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0"/>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1"/>
    <w:autoRedefine/>
    <w:qFormat/>
    <w:uiPriority w:val="99"/>
    <w:pPr>
      <w:keepNext/>
      <w:keepLines/>
      <w:spacing w:before="260" w:after="260" w:line="416" w:lineRule="auto"/>
      <w:outlineLvl w:val="2"/>
    </w:pPr>
    <w:rPr>
      <w:b/>
      <w:sz w:val="32"/>
      <w:szCs w:val="20"/>
    </w:rPr>
  </w:style>
  <w:style w:type="paragraph" w:styleId="5">
    <w:name w:val="heading 4"/>
    <w:basedOn w:val="1"/>
    <w:next w:val="1"/>
    <w:link w:val="92"/>
    <w:autoRedefine/>
    <w:qFormat/>
    <w:uiPriority w:val="99"/>
    <w:pPr>
      <w:keepNext/>
      <w:keepLines/>
      <w:spacing w:line="360" w:lineRule="auto"/>
      <w:outlineLvl w:val="3"/>
    </w:pPr>
    <w:rPr>
      <w:rFonts w:ascii="Arial" w:hAnsi="Arial"/>
      <w:b/>
      <w:sz w:val="28"/>
      <w:szCs w:val="20"/>
    </w:rPr>
  </w:style>
  <w:style w:type="paragraph" w:styleId="6">
    <w:name w:val="heading 5"/>
    <w:basedOn w:val="1"/>
    <w:next w:val="7"/>
    <w:link w:val="93"/>
    <w:autoRedefine/>
    <w:qFormat/>
    <w:uiPriority w:val="99"/>
    <w:pPr>
      <w:keepNext/>
      <w:keepLines/>
      <w:spacing w:before="280" w:after="290" w:line="376" w:lineRule="auto"/>
      <w:outlineLvl w:val="4"/>
    </w:pPr>
    <w:rPr>
      <w:b/>
      <w:sz w:val="28"/>
      <w:szCs w:val="20"/>
    </w:rPr>
  </w:style>
  <w:style w:type="paragraph" w:styleId="8">
    <w:name w:val="heading 6"/>
    <w:basedOn w:val="1"/>
    <w:next w:val="1"/>
    <w:link w:val="69"/>
    <w:autoRedefine/>
    <w:qFormat/>
    <w:uiPriority w:val="99"/>
    <w:pPr>
      <w:keepNext/>
      <w:keepLines/>
      <w:spacing w:before="240" w:after="64" w:line="317" w:lineRule="auto"/>
      <w:outlineLvl w:val="5"/>
    </w:pPr>
    <w:rPr>
      <w:rFonts w:ascii="Cambria" w:hAnsi="Cambria"/>
      <w:b/>
      <w:bCs/>
      <w:kern w:val="0"/>
      <w:sz w:val="24"/>
    </w:rPr>
  </w:style>
  <w:style w:type="paragraph" w:styleId="9">
    <w:name w:val="heading 7"/>
    <w:basedOn w:val="1"/>
    <w:next w:val="1"/>
    <w:link w:val="70"/>
    <w:autoRedefine/>
    <w:qFormat/>
    <w:uiPriority w:val="99"/>
    <w:pPr>
      <w:keepNext/>
      <w:keepLines/>
      <w:spacing w:before="240" w:after="64" w:line="317" w:lineRule="auto"/>
      <w:outlineLvl w:val="6"/>
    </w:pPr>
    <w:rPr>
      <w:b/>
      <w:bCs/>
      <w:kern w:val="0"/>
      <w:sz w:val="24"/>
    </w:rPr>
  </w:style>
  <w:style w:type="paragraph" w:styleId="10">
    <w:name w:val="heading 8"/>
    <w:basedOn w:val="1"/>
    <w:next w:val="1"/>
    <w:link w:val="71"/>
    <w:autoRedefine/>
    <w:qFormat/>
    <w:uiPriority w:val="99"/>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72"/>
    <w:autoRedefine/>
    <w:qFormat/>
    <w:uiPriority w:val="99"/>
    <w:pPr>
      <w:keepNext/>
      <w:keepLines/>
      <w:spacing w:before="240" w:after="64" w:line="317" w:lineRule="auto"/>
      <w:outlineLvl w:val="8"/>
    </w:pPr>
    <w:rPr>
      <w:rFonts w:ascii="Cambria" w:hAnsi="Cambria"/>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link w:val="94"/>
    <w:autoRedefine/>
    <w:qFormat/>
    <w:uiPriority w:val="99"/>
    <w:pPr>
      <w:ind w:firstLine="420"/>
    </w:pPr>
    <w:rPr>
      <w:szCs w:val="20"/>
    </w:rPr>
  </w:style>
  <w:style w:type="paragraph" w:styleId="12">
    <w:name w:val="toc 7"/>
    <w:basedOn w:val="1"/>
    <w:next w:val="1"/>
    <w:autoRedefine/>
    <w:qFormat/>
    <w:uiPriority w:val="99"/>
    <w:pPr>
      <w:ind w:left="2520" w:leftChars="1200"/>
    </w:pPr>
    <w:rPr>
      <w:rFonts w:ascii="Calibri" w:hAnsi="Calibri" w:cs="Calibri"/>
      <w:szCs w:val="21"/>
    </w:rPr>
  </w:style>
  <w:style w:type="paragraph" w:styleId="13">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5"/>
    <w:autoRedefine/>
    <w:qFormat/>
    <w:uiPriority w:val="99"/>
    <w:pPr>
      <w:shd w:val="clear" w:color="auto" w:fill="000080"/>
    </w:pPr>
    <w:rPr>
      <w:sz w:val="24"/>
      <w:szCs w:val="20"/>
      <w:shd w:val="clear" w:color="auto" w:fill="000080"/>
    </w:rPr>
  </w:style>
  <w:style w:type="paragraph" w:styleId="16">
    <w:name w:val="annotation text"/>
    <w:basedOn w:val="1"/>
    <w:link w:val="96"/>
    <w:autoRedefine/>
    <w:qFormat/>
    <w:uiPriority w:val="99"/>
    <w:pPr>
      <w:jc w:val="left"/>
    </w:pPr>
    <w:rPr>
      <w:sz w:val="24"/>
      <w:szCs w:val="20"/>
    </w:rPr>
  </w:style>
  <w:style w:type="paragraph" w:styleId="17">
    <w:name w:val="Body Text 3"/>
    <w:basedOn w:val="1"/>
    <w:link w:val="75"/>
    <w:autoRedefine/>
    <w:qFormat/>
    <w:uiPriority w:val="99"/>
    <w:pPr>
      <w:spacing w:after="120"/>
    </w:pPr>
    <w:rPr>
      <w:sz w:val="16"/>
      <w:szCs w:val="16"/>
    </w:rPr>
  </w:style>
  <w:style w:type="paragraph" w:styleId="18">
    <w:name w:val="Body Text"/>
    <w:basedOn w:val="1"/>
    <w:next w:val="19"/>
    <w:link w:val="76"/>
    <w:autoRedefine/>
    <w:qFormat/>
    <w:uiPriority w:val="99"/>
    <w:pPr>
      <w:spacing w:after="120"/>
    </w:pPr>
  </w:style>
  <w:style w:type="paragraph" w:styleId="19">
    <w:name w:val="Title"/>
    <w:basedOn w:val="1"/>
    <w:next w:val="1"/>
    <w:link w:val="105"/>
    <w:autoRedefine/>
    <w:qFormat/>
    <w:uiPriority w:val="99"/>
    <w:pPr>
      <w:spacing w:before="240" w:after="60"/>
      <w:jc w:val="center"/>
      <w:outlineLvl w:val="0"/>
    </w:pPr>
    <w:rPr>
      <w:rFonts w:ascii="Cambria" w:hAnsi="Cambria"/>
      <w:b/>
      <w:sz w:val="32"/>
      <w:szCs w:val="20"/>
    </w:rPr>
  </w:style>
  <w:style w:type="paragraph" w:styleId="20">
    <w:name w:val="Body Text Indent"/>
    <w:basedOn w:val="1"/>
    <w:link w:val="97"/>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98"/>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99"/>
    <w:autoRedefine/>
    <w:qFormat/>
    <w:uiPriority w:val="99"/>
    <w:pPr>
      <w:ind w:left="100" w:leftChars="2500"/>
    </w:pPr>
    <w:rPr>
      <w:sz w:val="24"/>
      <w:szCs w:val="20"/>
    </w:rPr>
  </w:style>
  <w:style w:type="paragraph" w:styleId="28">
    <w:name w:val="Body Text Indent 2"/>
    <w:basedOn w:val="1"/>
    <w:link w:val="100"/>
    <w:autoRedefine/>
    <w:qFormat/>
    <w:uiPriority w:val="99"/>
    <w:pPr>
      <w:spacing w:after="120" w:line="480" w:lineRule="auto"/>
      <w:ind w:left="420" w:leftChars="200"/>
    </w:pPr>
    <w:rPr>
      <w:sz w:val="24"/>
      <w:szCs w:val="20"/>
    </w:rPr>
  </w:style>
  <w:style w:type="paragraph" w:styleId="29">
    <w:name w:val="Balloon Text"/>
    <w:basedOn w:val="1"/>
    <w:link w:val="101"/>
    <w:autoRedefine/>
    <w:qFormat/>
    <w:uiPriority w:val="99"/>
    <w:rPr>
      <w:sz w:val="18"/>
      <w:szCs w:val="20"/>
    </w:rPr>
  </w:style>
  <w:style w:type="paragraph" w:styleId="30">
    <w:name w:val="footer"/>
    <w:basedOn w:val="1"/>
    <w:link w:val="102"/>
    <w:autoRedefine/>
    <w:qFormat/>
    <w:uiPriority w:val="99"/>
    <w:pPr>
      <w:tabs>
        <w:tab w:val="center" w:pos="4153"/>
        <w:tab w:val="right" w:pos="8306"/>
      </w:tabs>
      <w:snapToGrid w:val="0"/>
      <w:jc w:val="left"/>
    </w:pPr>
    <w:rPr>
      <w:kern w:val="0"/>
      <w:sz w:val="18"/>
      <w:szCs w:val="20"/>
    </w:rPr>
  </w:style>
  <w:style w:type="paragraph" w:styleId="31">
    <w:name w:val="header"/>
    <w:basedOn w:val="1"/>
    <w:link w:val="103"/>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4"/>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4"/>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6"/>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annotation subject"/>
    <w:basedOn w:val="16"/>
    <w:next w:val="16"/>
    <w:link w:val="106"/>
    <w:autoRedefine/>
    <w:qFormat/>
    <w:uiPriority w:val="99"/>
    <w:rPr>
      <w:b/>
    </w:rPr>
  </w:style>
  <w:style w:type="paragraph" w:styleId="42">
    <w:name w:val="Body Text First Indent 2"/>
    <w:basedOn w:val="20"/>
    <w:link w:val="239"/>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4">
    <w:name w:val="Table Grid"/>
    <w:basedOn w:val="43"/>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qFormat/>
    <w:uiPriority w:val="99"/>
    <w:rPr>
      <w:rFonts w:cs="Times New Roman"/>
      <w:b/>
    </w:rPr>
  </w:style>
  <w:style w:type="character" w:styleId="47">
    <w:name w:val="endnote reference"/>
    <w:basedOn w:val="45"/>
    <w:autoRedefine/>
    <w:qFormat/>
    <w:uiPriority w:val="99"/>
    <w:rPr>
      <w:rFonts w:cs="Times New Roman"/>
      <w:vertAlign w:val="superscript"/>
    </w:rPr>
  </w:style>
  <w:style w:type="character" w:styleId="48">
    <w:name w:val="page number"/>
    <w:basedOn w:val="45"/>
    <w:autoRedefine/>
    <w:qFormat/>
    <w:uiPriority w:val="99"/>
    <w:rPr>
      <w:rFonts w:cs="Times New Roman"/>
    </w:rPr>
  </w:style>
  <w:style w:type="character" w:styleId="49">
    <w:name w:val="Emphasis"/>
    <w:basedOn w:val="45"/>
    <w:autoRedefine/>
    <w:qFormat/>
    <w:uiPriority w:val="99"/>
    <w:rPr>
      <w:rFonts w:cs="Times New Roman"/>
      <w:i/>
    </w:rPr>
  </w:style>
  <w:style w:type="character" w:styleId="50">
    <w:name w:val="HTML Definition"/>
    <w:basedOn w:val="45"/>
    <w:autoRedefine/>
    <w:qFormat/>
    <w:uiPriority w:val="99"/>
    <w:rPr>
      <w:rFonts w:cs="Times New Roman"/>
    </w:rPr>
  </w:style>
  <w:style w:type="character" w:styleId="51">
    <w:name w:val="HTML Typewriter"/>
    <w:basedOn w:val="45"/>
    <w:autoRedefine/>
    <w:qFormat/>
    <w:uiPriority w:val="99"/>
    <w:rPr>
      <w:rFonts w:ascii="monospace" w:hAnsi="monospace" w:cs="monospace"/>
      <w:sz w:val="20"/>
    </w:rPr>
  </w:style>
  <w:style w:type="character" w:styleId="52">
    <w:name w:val="HTML Acronym"/>
    <w:basedOn w:val="45"/>
    <w:autoRedefine/>
    <w:qFormat/>
    <w:uiPriority w:val="99"/>
    <w:rPr>
      <w:rFonts w:cs="Times New Roman"/>
    </w:rPr>
  </w:style>
  <w:style w:type="character" w:styleId="53">
    <w:name w:val="HTML Variable"/>
    <w:basedOn w:val="45"/>
    <w:autoRedefine/>
    <w:qFormat/>
    <w:uiPriority w:val="99"/>
    <w:rPr>
      <w:rFonts w:cs="Times New Roman"/>
    </w:rPr>
  </w:style>
  <w:style w:type="character" w:styleId="54">
    <w:name w:val="Hyperlink"/>
    <w:basedOn w:val="45"/>
    <w:autoRedefine/>
    <w:qFormat/>
    <w:uiPriority w:val="99"/>
    <w:rPr>
      <w:rFonts w:cs="Times New Roman"/>
      <w:color w:val="0000FF"/>
      <w:u w:val="single"/>
    </w:rPr>
  </w:style>
  <w:style w:type="character" w:styleId="55">
    <w:name w:val="HTML Code"/>
    <w:basedOn w:val="45"/>
    <w:autoRedefine/>
    <w:qFormat/>
    <w:uiPriority w:val="99"/>
    <w:rPr>
      <w:rFonts w:ascii="monospace" w:hAnsi="monospace" w:cs="monospace"/>
      <w:sz w:val="20"/>
    </w:rPr>
  </w:style>
  <w:style w:type="character" w:styleId="56">
    <w:name w:val="annotation reference"/>
    <w:basedOn w:val="45"/>
    <w:autoRedefine/>
    <w:qFormat/>
    <w:uiPriority w:val="99"/>
    <w:rPr>
      <w:rFonts w:cs="Times New Roman"/>
      <w:sz w:val="21"/>
    </w:rPr>
  </w:style>
  <w:style w:type="character" w:styleId="57">
    <w:name w:val="HTML Cite"/>
    <w:basedOn w:val="45"/>
    <w:autoRedefine/>
    <w:qFormat/>
    <w:uiPriority w:val="99"/>
    <w:rPr>
      <w:rFonts w:cs="Times New Roman"/>
    </w:rPr>
  </w:style>
  <w:style w:type="character" w:styleId="58">
    <w:name w:val="footnote reference"/>
    <w:basedOn w:val="45"/>
    <w:autoRedefine/>
    <w:qFormat/>
    <w:uiPriority w:val="99"/>
    <w:rPr>
      <w:rFonts w:cs="Times New Roman"/>
      <w:vertAlign w:val="superscript"/>
    </w:rPr>
  </w:style>
  <w:style w:type="character" w:styleId="59">
    <w:name w:val="HTML Keyboard"/>
    <w:basedOn w:val="45"/>
    <w:autoRedefine/>
    <w:qFormat/>
    <w:uiPriority w:val="99"/>
    <w:rPr>
      <w:rFonts w:ascii="monospace" w:hAnsi="monospace" w:cs="monospace"/>
      <w:sz w:val="20"/>
    </w:rPr>
  </w:style>
  <w:style w:type="character" w:styleId="60">
    <w:name w:val="HTML Sample"/>
    <w:basedOn w:val="45"/>
    <w:autoRedefine/>
    <w:qFormat/>
    <w:uiPriority w:val="99"/>
    <w:rPr>
      <w:rFonts w:ascii="monospace" w:hAnsi="monospace" w:cs="monospace"/>
    </w:rPr>
  </w:style>
  <w:style w:type="paragraph" w:customStyle="1" w:styleId="61">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2">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3">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4">
    <w:name w:val="Heading 1 Char"/>
    <w:basedOn w:val="45"/>
    <w:autoRedefine/>
    <w:qFormat/>
    <w:uiPriority w:val="99"/>
    <w:rPr>
      <w:rFonts w:eastAsia="宋体" w:cs="Times New Roman"/>
      <w:b/>
      <w:kern w:val="44"/>
      <w:sz w:val="44"/>
      <w:lang w:val="en-US" w:eastAsia="zh-CN"/>
    </w:rPr>
  </w:style>
  <w:style w:type="character" w:customStyle="1" w:styleId="65">
    <w:name w:val="Heading 2 Char"/>
    <w:basedOn w:val="45"/>
    <w:autoRedefine/>
    <w:qFormat/>
    <w:uiPriority w:val="99"/>
    <w:rPr>
      <w:rFonts w:ascii="Arial" w:hAnsi="Arial" w:eastAsia="黑体" w:cs="Times New Roman"/>
      <w:b/>
      <w:kern w:val="2"/>
      <w:sz w:val="32"/>
      <w:lang w:val="en-US" w:eastAsia="zh-CN"/>
    </w:rPr>
  </w:style>
  <w:style w:type="character" w:customStyle="1" w:styleId="66">
    <w:name w:val="Heading 3 Char"/>
    <w:basedOn w:val="45"/>
    <w:autoRedefine/>
    <w:qFormat/>
    <w:uiPriority w:val="99"/>
    <w:rPr>
      <w:rFonts w:cs="Times New Roman"/>
      <w:b/>
      <w:kern w:val="2"/>
      <w:sz w:val="32"/>
    </w:rPr>
  </w:style>
  <w:style w:type="character" w:customStyle="1" w:styleId="67">
    <w:name w:val="Heading 4 Char"/>
    <w:basedOn w:val="45"/>
    <w:autoRedefine/>
    <w:qFormat/>
    <w:uiPriority w:val="99"/>
    <w:rPr>
      <w:rFonts w:ascii="Arial" w:hAnsi="Arial" w:eastAsia="宋体" w:cs="Times New Roman"/>
      <w:b/>
      <w:kern w:val="2"/>
      <w:sz w:val="28"/>
      <w:lang w:val="en-US" w:eastAsia="zh-CN"/>
    </w:rPr>
  </w:style>
  <w:style w:type="character" w:customStyle="1" w:styleId="68">
    <w:name w:val="Heading 5 Char"/>
    <w:basedOn w:val="45"/>
    <w:autoRedefine/>
    <w:qFormat/>
    <w:uiPriority w:val="99"/>
    <w:rPr>
      <w:rFonts w:eastAsia="宋体" w:cs="Times New Roman"/>
      <w:b/>
      <w:kern w:val="2"/>
      <w:sz w:val="28"/>
      <w:lang w:val="en-US" w:eastAsia="zh-CN"/>
    </w:rPr>
  </w:style>
  <w:style w:type="character" w:customStyle="1" w:styleId="69">
    <w:name w:val="标题 6 Char"/>
    <w:basedOn w:val="45"/>
    <w:link w:val="8"/>
    <w:autoRedefine/>
    <w:qFormat/>
    <w:locked/>
    <w:uiPriority w:val="99"/>
    <w:rPr>
      <w:rFonts w:ascii="Cambria" w:hAnsi="Cambria" w:cs="Times New Roman"/>
      <w:b/>
      <w:sz w:val="24"/>
    </w:rPr>
  </w:style>
  <w:style w:type="character" w:customStyle="1" w:styleId="70">
    <w:name w:val="标题 7 Char"/>
    <w:basedOn w:val="45"/>
    <w:link w:val="9"/>
    <w:autoRedefine/>
    <w:qFormat/>
    <w:locked/>
    <w:uiPriority w:val="99"/>
    <w:rPr>
      <w:rFonts w:cs="Times New Roman"/>
      <w:b/>
      <w:sz w:val="24"/>
    </w:rPr>
  </w:style>
  <w:style w:type="character" w:customStyle="1" w:styleId="71">
    <w:name w:val="标题 8 Char1"/>
    <w:basedOn w:val="45"/>
    <w:link w:val="10"/>
    <w:autoRedefine/>
    <w:semiHidden/>
    <w:qFormat/>
    <w:locked/>
    <w:uiPriority w:val="99"/>
    <w:rPr>
      <w:rFonts w:ascii="等线 Light" w:hAnsi="等线 Light" w:eastAsia="等线 Light" w:cs="Times New Roman"/>
      <w:kern w:val="2"/>
      <w:sz w:val="24"/>
    </w:rPr>
  </w:style>
  <w:style w:type="character" w:customStyle="1" w:styleId="72">
    <w:name w:val="标题 9 Char"/>
    <w:basedOn w:val="45"/>
    <w:link w:val="11"/>
    <w:autoRedefine/>
    <w:qFormat/>
    <w:locked/>
    <w:uiPriority w:val="99"/>
    <w:rPr>
      <w:rFonts w:ascii="Cambria" w:hAnsi="Cambria" w:cs="Times New Roman"/>
      <w:sz w:val="21"/>
    </w:rPr>
  </w:style>
  <w:style w:type="character" w:customStyle="1" w:styleId="73">
    <w:name w:val="Document Map Char"/>
    <w:basedOn w:val="45"/>
    <w:autoRedefine/>
    <w:qFormat/>
    <w:uiPriority w:val="99"/>
    <w:rPr>
      <w:rFonts w:eastAsia="宋体" w:cs="Times New Roman"/>
      <w:kern w:val="2"/>
      <w:sz w:val="24"/>
      <w:lang w:val="en-US" w:eastAsia="zh-CN"/>
    </w:rPr>
  </w:style>
  <w:style w:type="character" w:customStyle="1" w:styleId="74">
    <w:name w:val="Comment Text Char"/>
    <w:basedOn w:val="45"/>
    <w:autoRedefine/>
    <w:qFormat/>
    <w:uiPriority w:val="99"/>
    <w:rPr>
      <w:rFonts w:cs="Times New Roman"/>
      <w:sz w:val="24"/>
    </w:rPr>
  </w:style>
  <w:style w:type="character" w:customStyle="1" w:styleId="75">
    <w:name w:val="正文文本 3 Char"/>
    <w:basedOn w:val="45"/>
    <w:link w:val="17"/>
    <w:autoRedefine/>
    <w:semiHidden/>
    <w:qFormat/>
    <w:locked/>
    <w:uiPriority w:val="99"/>
    <w:rPr>
      <w:rFonts w:cs="Times New Roman"/>
      <w:kern w:val="2"/>
      <w:sz w:val="16"/>
    </w:rPr>
  </w:style>
  <w:style w:type="character" w:customStyle="1" w:styleId="76">
    <w:name w:val="正文文本 Char1"/>
    <w:basedOn w:val="45"/>
    <w:link w:val="18"/>
    <w:autoRedefine/>
    <w:qFormat/>
    <w:locked/>
    <w:uiPriority w:val="99"/>
    <w:rPr>
      <w:rFonts w:ascii="Times New Roman" w:hAnsi="Times New Roman" w:cs="Times New Roman"/>
      <w:kern w:val="2"/>
      <w:sz w:val="24"/>
    </w:rPr>
  </w:style>
  <w:style w:type="character" w:customStyle="1" w:styleId="77">
    <w:name w:val="Body Text Indent Char"/>
    <w:basedOn w:val="45"/>
    <w:autoRedefine/>
    <w:qFormat/>
    <w:uiPriority w:val="99"/>
    <w:rPr>
      <w:rFonts w:ascii="宋体" w:hAnsi="宋体" w:eastAsia="宋体" w:cs="Times New Roman"/>
      <w:kern w:val="2"/>
      <w:sz w:val="21"/>
      <w:lang w:val="en-US" w:eastAsia="zh-CN"/>
    </w:rPr>
  </w:style>
  <w:style w:type="character" w:customStyle="1" w:styleId="78">
    <w:name w:val="Plain Text Char"/>
    <w:basedOn w:val="45"/>
    <w:autoRedefine/>
    <w:qFormat/>
    <w:uiPriority w:val="99"/>
    <w:rPr>
      <w:rFonts w:ascii="宋体" w:hAnsi="Courier New" w:eastAsia="宋体" w:cs="Times New Roman"/>
      <w:sz w:val="24"/>
    </w:rPr>
  </w:style>
  <w:style w:type="character" w:customStyle="1" w:styleId="79">
    <w:name w:val="Date Char"/>
    <w:basedOn w:val="45"/>
    <w:autoRedefine/>
    <w:qFormat/>
    <w:uiPriority w:val="99"/>
    <w:rPr>
      <w:rFonts w:eastAsia="宋体" w:cs="Times New Roman"/>
      <w:kern w:val="2"/>
      <w:sz w:val="24"/>
      <w:lang w:val="en-US" w:eastAsia="zh-CN"/>
    </w:rPr>
  </w:style>
  <w:style w:type="character" w:customStyle="1" w:styleId="80">
    <w:name w:val="Body Text Indent 2 Char"/>
    <w:basedOn w:val="45"/>
    <w:autoRedefine/>
    <w:qFormat/>
    <w:uiPriority w:val="99"/>
    <w:rPr>
      <w:rFonts w:eastAsia="宋体" w:cs="Times New Roman"/>
      <w:kern w:val="2"/>
      <w:sz w:val="24"/>
      <w:lang w:val="en-US" w:eastAsia="zh-CN"/>
    </w:rPr>
  </w:style>
  <w:style w:type="character" w:customStyle="1" w:styleId="81">
    <w:name w:val="Balloon Text Char"/>
    <w:basedOn w:val="45"/>
    <w:autoRedefine/>
    <w:qFormat/>
    <w:uiPriority w:val="99"/>
    <w:rPr>
      <w:rFonts w:cs="Times New Roman"/>
      <w:sz w:val="18"/>
    </w:rPr>
  </w:style>
  <w:style w:type="character" w:customStyle="1" w:styleId="82">
    <w:name w:val="Footer Char"/>
    <w:basedOn w:val="45"/>
    <w:autoRedefine/>
    <w:qFormat/>
    <w:uiPriority w:val="99"/>
    <w:rPr>
      <w:rFonts w:eastAsia="宋体" w:cs="Times New Roman"/>
      <w:kern w:val="2"/>
      <w:sz w:val="18"/>
      <w:lang w:val="en-US" w:eastAsia="zh-CN"/>
    </w:rPr>
  </w:style>
  <w:style w:type="character" w:customStyle="1" w:styleId="83">
    <w:name w:val="Header Char"/>
    <w:basedOn w:val="45"/>
    <w:autoRedefine/>
    <w:qFormat/>
    <w:uiPriority w:val="99"/>
    <w:rPr>
      <w:rFonts w:eastAsia="宋体" w:cs="Times New Roman"/>
      <w:kern w:val="2"/>
      <w:sz w:val="18"/>
      <w:lang w:val="en-US" w:eastAsia="zh-CN"/>
    </w:rPr>
  </w:style>
  <w:style w:type="character" w:customStyle="1" w:styleId="84">
    <w:name w:val="副标题 Char"/>
    <w:basedOn w:val="45"/>
    <w:link w:val="34"/>
    <w:autoRedefine/>
    <w:qFormat/>
    <w:locked/>
    <w:uiPriority w:val="99"/>
    <w:rPr>
      <w:rFonts w:ascii="Cambria" w:hAnsi="Cambria" w:cs="Times New Roman"/>
      <w:b/>
      <w:kern w:val="28"/>
      <w:sz w:val="32"/>
    </w:rPr>
  </w:style>
  <w:style w:type="character" w:customStyle="1" w:styleId="85">
    <w:name w:val="Footnote Text Char"/>
    <w:basedOn w:val="45"/>
    <w:autoRedefine/>
    <w:qFormat/>
    <w:uiPriority w:val="99"/>
    <w:rPr>
      <w:rFonts w:eastAsia="宋体" w:cs="Times New Roman"/>
      <w:sz w:val="18"/>
      <w:lang w:val="en-US" w:eastAsia="zh-CN"/>
    </w:rPr>
  </w:style>
  <w:style w:type="character" w:customStyle="1" w:styleId="86">
    <w:name w:val="HTML 预设格式 Char"/>
    <w:basedOn w:val="45"/>
    <w:link w:val="39"/>
    <w:autoRedefine/>
    <w:qFormat/>
    <w:locked/>
    <w:uiPriority w:val="99"/>
    <w:rPr>
      <w:rFonts w:ascii="宋体" w:eastAsia="宋体" w:cs="Times New Roman"/>
      <w:sz w:val="24"/>
    </w:rPr>
  </w:style>
  <w:style w:type="character" w:customStyle="1" w:styleId="87">
    <w:name w:val="Title Char"/>
    <w:basedOn w:val="45"/>
    <w:autoRedefine/>
    <w:qFormat/>
    <w:uiPriority w:val="99"/>
    <w:rPr>
      <w:rFonts w:ascii="Cambria" w:hAnsi="Cambria" w:cs="Times New Roman"/>
      <w:b/>
      <w:sz w:val="32"/>
    </w:rPr>
  </w:style>
  <w:style w:type="character" w:customStyle="1" w:styleId="88">
    <w:name w:val="Comment Subject Char"/>
    <w:basedOn w:val="74"/>
    <w:autoRedefine/>
    <w:qFormat/>
    <w:uiPriority w:val="99"/>
    <w:rPr>
      <w:rFonts w:cs="Times New Roman"/>
      <w:b/>
      <w:sz w:val="24"/>
    </w:rPr>
  </w:style>
  <w:style w:type="character" w:customStyle="1" w:styleId="89">
    <w:name w:val="标题 1 Char"/>
    <w:link w:val="2"/>
    <w:autoRedefine/>
    <w:qFormat/>
    <w:locked/>
    <w:uiPriority w:val="99"/>
    <w:rPr>
      <w:b/>
      <w:kern w:val="44"/>
      <w:sz w:val="44"/>
    </w:rPr>
  </w:style>
  <w:style w:type="character" w:customStyle="1" w:styleId="90">
    <w:name w:val="标题 2 Char1"/>
    <w:link w:val="3"/>
    <w:autoRedefine/>
    <w:qFormat/>
    <w:locked/>
    <w:uiPriority w:val="99"/>
    <w:rPr>
      <w:rFonts w:ascii="Cambria" w:hAnsi="Cambria" w:eastAsia="宋体"/>
      <w:b/>
      <w:kern w:val="2"/>
      <w:sz w:val="32"/>
    </w:rPr>
  </w:style>
  <w:style w:type="character" w:customStyle="1" w:styleId="91">
    <w:name w:val="标题 3 Char"/>
    <w:link w:val="4"/>
    <w:autoRedefine/>
    <w:qFormat/>
    <w:locked/>
    <w:uiPriority w:val="99"/>
    <w:rPr>
      <w:b/>
      <w:kern w:val="2"/>
      <w:sz w:val="32"/>
    </w:rPr>
  </w:style>
  <w:style w:type="character" w:customStyle="1" w:styleId="92">
    <w:name w:val="标题 4 Char"/>
    <w:link w:val="5"/>
    <w:autoRedefine/>
    <w:qFormat/>
    <w:locked/>
    <w:uiPriority w:val="99"/>
    <w:rPr>
      <w:rFonts w:ascii="Arial" w:hAnsi="Arial"/>
      <w:b/>
      <w:kern w:val="2"/>
      <w:sz w:val="28"/>
    </w:rPr>
  </w:style>
  <w:style w:type="character" w:customStyle="1" w:styleId="93">
    <w:name w:val="标题 5 Char"/>
    <w:link w:val="6"/>
    <w:autoRedefine/>
    <w:qFormat/>
    <w:locked/>
    <w:uiPriority w:val="99"/>
    <w:rPr>
      <w:rFonts w:ascii="Times New Roman" w:hAnsi="Times New Roman"/>
      <w:b/>
      <w:kern w:val="2"/>
      <w:sz w:val="28"/>
    </w:rPr>
  </w:style>
  <w:style w:type="character" w:customStyle="1" w:styleId="94">
    <w:name w:val="正文缩进 Char"/>
    <w:link w:val="7"/>
    <w:autoRedefine/>
    <w:qFormat/>
    <w:locked/>
    <w:uiPriority w:val="99"/>
    <w:rPr>
      <w:kern w:val="2"/>
      <w:sz w:val="21"/>
    </w:rPr>
  </w:style>
  <w:style w:type="character" w:customStyle="1" w:styleId="95">
    <w:name w:val="文档结构图 Char"/>
    <w:link w:val="15"/>
    <w:autoRedefine/>
    <w:qFormat/>
    <w:locked/>
    <w:uiPriority w:val="99"/>
    <w:rPr>
      <w:kern w:val="2"/>
      <w:sz w:val="24"/>
      <w:shd w:val="clear" w:color="auto" w:fill="000080"/>
    </w:rPr>
  </w:style>
  <w:style w:type="character" w:customStyle="1" w:styleId="96">
    <w:name w:val="批注文字 Char1"/>
    <w:link w:val="16"/>
    <w:autoRedefine/>
    <w:qFormat/>
    <w:locked/>
    <w:uiPriority w:val="99"/>
    <w:rPr>
      <w:rFonts w:ascii="Times New Roman" w:hAnsi="Times New Roman"/>
      <w:kern w:val="2"/>
      <w:sz w:val="24"/>
    </w:rPr>
  </w:style>
  <w:style w:type="character" w:customStyle="1" w:styleId="97">
    <w:name w:val="正文文本缩进 Char"/>
    <w:link w:val="20"/>
    <w:autoRedefine/>
    <w:qFormat/>
    <w:locked/>
    <w:uiPriority w:val="99"/>
    <w:rPr>
      <w:rFonts w:ascii="仿宋_GB2312" w:hAnsi="Times New Roman" w:eastAsia="仿宋_GB2312"/>
      <w:sz w:val="20"/>
    </w:rPr>
  </w:style>
  <w:style w:type="character" w:customStyle="1" w:styleId="98">
    <w:name w:val="纯文本 Char1"/>
    <w:link w:val="25"/>
    <w:autoRedefine/>
    <w:qFormat/>
    <w:locked/>
    <w:uiPriority w:val="99"/>
    <w:rPr>
      <w:rFonts w:ascii="宋体" w:hAnsi="Courier New" w:eastAsia="宋体"/>
      <w:sz w:val="21"/>
    </w:rPr>
  </w:style>
  <w:style w:type="character" w:customStyle="1" w:styleId="99">
    <w:name w:val="日期 Char"/>
    <w:link w:val="27"/>
    <w:autoRedefine/>
    <w:qFormat/>
    <w:locked/>
    <w:uiPriority w:val="99"/>
    <w:rPr>
      <w:rFonts w:ascii="Times New Roman" w:hAnsi="Times New Roman"/>
      <w:kern w:val="2"/>
      <w:sz w:val="24"/>
    </w:rPr>
  </w:style>
  <w:style w:type="character" w:customStyle="1" w:styleId="100">
    <w:name w:val="正文文本缩进 2 Char"/>
    <w:link w:val="28"/>
    <w:autoRedefine/>
    <w:qFormat/>
    <w:locked/>
    <w:uiPriority w:val="99"/>
    <w:rPr>
      <w:kern w:val="2"/>
      <w:sz w:val="24"/>
    </w:rPr>
  </w:style>
  <w:style w:type="character" w:customStyle="1" w:styleId="101">
    <w:name w:val="批注框文本 Char"/>
    <w:link w:val="29"/>
    <w:autoRedefine/>
    <w:qFormat/>
    <w:locked/>
    <w:uiPriority w:val="99"/>
    <w:rPr>
      <w:kern w:val="2"/>
      <w:sz w:val="18"/>
    </w:rPr>
  </w:style>
  <w:style w:type="character" w:customStyle="1" w:styleId="102">
    <w:name w:val="页脚 Char"/>
    <w:link w:val="30"/>
    <w:autoRedefine/>
    <w:qFormat/>
    <w:locked/>
    <w:uiPriority w:val="99"/>
    <w:rPr>
      <w:sz w:val="18"/>
    </w:rPr>
  </w:style>
  <w:style w:type="character" w:customStyle="1" w:styleId="103">
    <w:name w:val="页眉 Char"/>
    <w:link w:val="31"/>
    <w:autoRedefine/>
    <w:qFormat/>
    <w:locked/>
    <w:uiPriority w:val="99"/>
    <w:rPr>
      <w:sz w:val="18"/>
    </w:rPr>
  </w:style>
  <w:style w:type="character" w:customStyle="1" w:styleId="104">
    <w:name w:val="脚注文本 Char"/>
    <w:link w:val="35"/>
    <w:autoRedefine/>
    <w:qFormat/>
    <w:locked/>
    <w:uiPriority w:val="99"/>
    <w:rPr>
      <w:sz w:val="18"/>
    </w:rPr>
  </w:style>
  <w:style w:type="character" w:customStyle="1" w:styleId="105">
    <w:name w:val="标题 Char"/>
    <w:link w:val="19"/>
    <w:autoRedefine/>
    <w:qFormat/>
    <w:locked/>
    <w:uiPriority w:val="99"/>
    <w:rPr>
      <w:rFonts w:ascii="Cambria" w:hAnsi="Cambria"/>
      <w:b/>
      <w:kern w:val="2"/>
      <w:sz w:val="32"/>
    </w:rPr>
  </w:style>
  <w:style w:type="character" w:customStyle="1" w:styleId="106">
    <w:name w:val="批注主题 Char"/>
    <w:link w:val="41"/>
    <w:autoRedefine/>
    <w:qFormat/>
    <w:locked/>
    <w:uiPriority w:val="99"/>
    <w:rPr>
      <w:rFonts w:ascii="Times New Roman" w:hAnsi="Times New Roman"/>
      <w:b/>
      <w:kern w:val="2"/>
      <w:sz w:val="24"/>
    </w:rPr>
  </w:style>
  <w:style w:type="character" w:customStyle="1" w:styleId="107">
    <w:name w:val="访问过的超链接1"/>
    <w:autoRedefine/>
    <w:qFormat/>
    <w:uiPriority w:val="99"/>
    <w:rPr>
      <w:color w:val="800080"/>
      <w:u w:val="single"/>
    </w:rPr>
  </w:style>
  <w:style w:type="character" w:customStyle="1" w:styleId="108">
    <w:name w:val="书籍标题1"/>
    <w:autoRedefine/>
    <w:qFormat/>
    <w:uiPriority w:val="99"/>
    <w:rPr>
      <w:b/>
      <w:smallCaps/>
      <w:spacing w:val="5"/>
    </w:rPr>
  </w:style>
  <w:style w:type="character" w:customStyle="1" w:styleId="109">
    <w:name w:val="Body text|5_"/>
    <w:link w:val="110"/>
    <w:autoRedefine/>
    <w:qFormat/>
    <w:locked/>
    <w:uiPriority w:val="99"/>
    <w:rPr>
      <w:rFonts w:ascii="宋体" w:eastAsia="宋体"/>
      <w:sz w:val="52"/>
      <w:lang w:val="zh-CN"/>
    </w:rPr>
  </w:style>
  <w:style w:type="paragraph" w:customStyle="1" w:styleId="110">
    <w:name w:val="Body text|5"/>
    <w:basedOn w:val="1"/>
    <w:link w:val="109"/>
    <w:autoRedefine/>
    <w:qFormat/>
    <w:uiPriority w:val="99"/>
    <w:pPr>
      <w:jc w:val="center"/>
    </w:pPr>
    <w:rPr>
      <w:rFonts w:ascii="宋体"/>
      <w:kern w:val="0"/>
      <w:sz w:val="52"/>
      <w:szCs w:val="20"/>
      <w:lang w:val="zh-CN"/>
    </w:rPr>
  </w:style>
  <w:style w:type="character" w:customStyle="1" w:styleId="111">
    <w:name w:val="Body text|1_"/>
    <w:link w:val="112"/>
    <w:autoRedefine/>
    <w:qFormat/>
    <w:locked/>
    <w:uiPriority w:val="99"/>
    <w:rPr>
      <w:rFonts w:ascii="宋体" w:eastAsia="宋体"/>
      <w:kern w:val="2"/>
      <w:sz w:val="21"/>
      <w:lang w:val="zh-CN"/>
    </w:rPr>
  </w:style>
  <w:style w:type="paragraph" w:customStyle="1" w:styleId="112">
    <w:name w:val="Body text|1"/>
    <w:basedOn w:val="1"/>
    <w:link w:val="111"/>
    <w:autoRedefine/>
    <w:qFormat/>
    <w:uiPriority w:val="99"/>
    <w:pPr>
      <w:spacing w:line="360" w:lineRule="auto"/>
      <w:ind w:firstLine="400"/>
    </w:pPr>
    <w:rPr>
      <w:rFonts w:ascii="宋体"/>
      <w:szCs w:val="20"/>
      <w:lang w:val="zh-CN"/>
    </w:rPr>
  </w:style>
  <w:style w:type="character" w:customStyle="1" w:styleId="113">
    <w:name w:val="Table caption|1_"/>
    <w:link w:val="114"/>
    <w:autoRedefine/>
    <w:qFormat/>
    <w:locked/>
    <w:uiPriority w:val="99"/>
    <w:rPr>
      <w:rFonts w:ascii="宋体" w:eastAsia="宋体"/>
      <w:lang w:val="zh-CN"/>
    </w:rPr>
  </w:style>
  <w:style w:type="paragraph" w:customStyle="1" w:styleId="114">
    <w:name w:val="Table caption|1"/>
    <w:basedOn w:val="1"/>
    <w:link w:val="113"/>
    <w:autoRedefine/>
    <w:qFormat/>
    <w:uiPriority w:val="99"/>
    <w:pPr>
      <w:jc w:val="left"/>
    </w:pPr>
    <w:rPr>
      <w:rFonts w:ascii="宋体"/>
      <w:kern w:val="0"/>
      <w:sz w:val="20"/>
      <w:szCs w:val="20"/>
      <w:lang w:val="zh-CN"/>
    </w:rPr>
  </w:style>
  <w:style w:type="character" w:customStyle="1" w:styleId="115">
    <w:name w:val="Heading #4|1_"/>
    <w:link w:val="116"/>
    <w:autoRedefine/>
    <w:qFormat/>
    <w:locked/>
    <w:uiPriority w:val="99"/>
    <w:rPr>
      <w:rFonts w:ascii="宋体" w:eastAsia="宋体"/>
      <w:lang w:val="zh-CN"/>
    </w:rPr>
  </w:style>
  <w:style w:type="paragraph" w:customStyle="1" w:styleId="116">
    <w:name w:val="Heading #4|1"/>
    <w:basedOn w:val="1"/>
    <w:link w:val="115"/>
    <w:autoRedefine/>
    <w:qFormat/>
    <w:uiPriority w:val="99"/>
    <w:pPr>
      <w:spacing w:after="120"/>
      <w:jc w:val="left"/>
      <w:outlineLvl w:val="3"/>
    </w:pPr>
    <w:rPr>
      <w:rFonts w:ascii="宋体"/>
      <w:kern w:val="0"/>
      <w:sz w:val="20"/>
      <w:szCs w:val="20"/>
      <w:lang w:val="zh-CN"/>
    </w:rPr>
  </w:style>
  <w:style w:type="character" w:customStyle="1" w:styleId="117">
    <w:name w:val="Body text|2_"/>
    <w:link w:val="118"/>
    <w:autoRedefine/>
    <w:qFormat/>
    <w:locked/>
    <w:uiPriority w:val="99"/>
    <w:rPr>
      <w:sz w:val="21"/>
    </w:rPr>
  </w:style>
  <w:style w:type="paragraph" w:customStyle="1" w:styleId="118">
    <w:name w:val="Body text|2"/>
    <w:basedOn w:val="1"/>
    <w:link w:val="117"/>
    <w:autoRedefine/>
    <w:qFormat/>
    <w:uiPriority w:val="99"/>
    <w:pPr>
      <w:spacing w:after="30"/>
      <w:ind w:firstLine="420"/>
      <w:jc w:val="left"/>
    </w:pPr>
    <w:rPr>
      <w:kern w:val="0"/>
      <w:szCs w:val="20"/>
    </w:rPr>
  </w:style>
  <w:style w:type="character" w:customStyle="1" w:styleId="119">
    <w:name w:val="Heading #1|1_"/>
    <w:link w:val="120"/>
    <w:autoRedefine/>
    <w:qFormat/>
    <w:locked/>
    <w:uiPriority w:val="99"/>
    <w:rPr>
      <w:rFonts w:ascii="宋体" w:eastAsia="宋体"/>
      <w:sz w:val="38"/>
      <w:lang w:val="zh-CN"/>
    </w:rPr>
  </w:style>
  <w:style w:type="paragraph" w:customStyle="1" w:styleId="120">
    <w:name w:val="Heading #1|1"/>
    <w:basedOn w:val="1"/>
    <w:link w:val="119"/>
    <w:autoRedefine/>
    <w:qFormat/>
    <w:uiPriority w:val="99"/>
    <w:pPr>
      <w:spacing w:after="440" w:line="564" w:lineRule="exact"/>
      <w:jc w:val="center"/>
      <w:outlineLvl w:val="0"/>
    </w:pPr>
    <w:rPr>
      <w:rFonts w:ascii="宋体"/>
      <w:kern w:val="0"/>
      <w:sz w:val="38"/>
      <w:szCs w:val="20"/>
      <w:lang w:val="zh-CN"/>
    </w:rPr>
  </w:style>
  <w:style w:type="character" w:customStyle="1" w:styleId="121">
    <w:name w:val="Header or footer|2_"/>
    <w:link w:val="122"/>
    <w:autoRedefine/>
    <w:qFormat/>
    <w:locked/>
    <w:uiPriority w:val="99"/>
    <w:rPr>
      <w:lang w:val="zh-CN"/>
    </w:rPr>
  </w:style>
  <w:style w:type="paragraph" w:customStyle="1" w:styleId="122">
    <w:name w:val="Header or footer|2"/>
    <w:basedOn w:val="1"/>
    <w:link w:val="121"/>
    <w:autoRedefine/>
    <w:qFormat/>
    <w:uiPriority w:val="99"/>
    <w:pPr>
      <w:jc w:val="left"/>
    </w:pPr>
    <w:rPr>
      <w:kern w:val="0"/>
      <w:sz w:val="20"/>
      <w:szCs w:val="20"/>
      <w:lang w:val="zh-CN"/>
    </w:rPr>
  </w:style>
  <w:style w:type="character" w:customStyle="1" w:styleId="123">
    <w:name w:val="Body text|3_"/>
    <w:link w:val="124"/>
    <w:autoRedefine/>
    <w:qFormat/>
    <w:locked/>
    <w:uiPriority w:val="99"/>
    <w:rPr>
      <w:rFonts w:ascii="宋体" w:eastAsia="宋体"/>
      <w:lang w:val="zh-CN"/>
    </w:rPr>
  </w:style>
  <w:style w:type="paragraph" w:customStyle="1" w:styleId="124">
    <w:name w:val="Body text|3"/>
    <w:basedOn w:val="1"/>
    <w:link w:val="123"/>
    <w:autoRedefine/>
    <w:qFormat/>
    <w:uiPriority w:val="99"/>
    <w:pPr>
      <w:spacing w:after="340"/>
      <w:jc w:val="left"/>
    </w:pPr>
    <w:rPr>
      <w:rFonts w:ascii="宋体"/>
      <w:kern w:val="0"/>
      <w:sz w:val="20"/>
      <w:szCs w:val="20"/>
      <w:lang w:val="zh-CN"/>
    </w:rPr>
  </w:style>
  <w:style w:type="character" w:customStyle="1" w:styleId="125">
    <w:name w:val="Table of contents|1_"/>
    <w:link w:val="126"/>
    <w:autoRedefine/>
    <w:qFormat/>
    <w:locked/>
    <w:uiPriority w:val="99"/>
    <w:rPr>
      <w:rFonts w:ascii="宋体" w:eastAsia="宋体"/>
      <w:lang w:val="zh-CN"/>
    </w:rPr>
  </w:style>
  <w:style w:type="paragraph" w:customStyle="1" w:styleId="126">
    <w:name w:val="Table of contents|1"/>
    <w:basedOn w:val="1"/>
    <w:link w:val="125"/>
    <w:autoRedefine/>
    <w:qFormat/>
    <w:uiPriority w:val="99"/>
    <w:pPr>
      <w:spacing w:after="100"/>
      <w:ind w:firstLine="600"/>
      <w:jc w:val="left"/>
    </w:pPr>
    <w:rPr>
      <w:rFonts w:ascii="宋体"/>
      <w:kern w:val="0"/>
      <w:sz w:val="20"/>
      <w:szCs w:val="20"/>
      <w:lang w:val="zh-CN"/>
    </w:rPr>
  </w:style>
  <w:style w:type="character" w:customStyle="1" w:styleId="127">
    <w:name w:val="Char Char9"/>
    <w:autoRedefine/>
    <w:qFormat/>
    <w:uiPriority w:val="99"/>
    <w:rPr>
      <w:rFonts w:eastAsia="宋体"/>
      <w:b/>
      <w:kern w:val="44"/>
      <w:sz w:val="44"/>
      <w:lang w:val="en-US" w:eastAsia="zh-CN"/>
    </w:rPr>
  </w:style>
  <w:style w:type="character" w:customStyle="1" w:styleId="128">
    <w:name w:val="明显参考1"/>
    <w:autoRedefine/>
    <w:qFormat/>
    <w:uiPriority w:val="99"/>
    <w:rPr>
      <w:b/>
      <w:smallCaps/>
      <w:color w:val="auto"/>
      <w:spacing w:val="5"/>
      <w:u w:val="single"/>
    </w:rPr>
  </w:style>
  <w:style w:type="character" w:customStyle="1" w:styleId="129">
    <w:name w:val="Char Char23"/>
    <w:autoRedefine/>
    <w:qFormat/>
    <w:uiPriority w:val="99"/>
    <w:rPr>
      <w:rFonts w:eastAsia="宋体"/>
      <w:b/>
      <w:kern w:val="44"/>
      <w:sz w:val="44"/>
      <w:lang w:val="en-US" w:eastAsia="zh-CN"/>
    </w:rPr>
  </w:style>
  <w:style w:type="character" w:customStyle="1" w:styleId="130">
    <w:name w:val="Char Char181"/>
    <w:autoRedefine/>
    <w:qFormat/>
    <w:uiPriority w:val="99"/>
    <w:rPr>
      <w:b/>
      <w:kern w:val="44"/>
      <w:sz w:val="44"/>
    </w:rPr>
  </w:style>
  <w:style w:type="character" w:customStyle="1" w:styleId="131">
    <w:name w:val="Char Char22"/>
    <w:autoRedefine/>
    <w:qFormat/>
    <w:uiPriority w:val="99"/>
    <w:rPr>
      <w:rFonts w:ascii="Times New Roman" w:hAnsi="Times New Roman" w:eastAsia="宋体"/>
      <w:b/>
      <w:kern w:val="44"/>
      <w:sz w:val="44"/>
    </w:rPr>
  </w:style>
  <w:style w:type="character" w:customStyle="1" w:styleId="132">
    <w:name w:val="引用 Char1"/>
    <w:autoRedefine/>
    <w:qFormat/>
    <w:uiPriority w:val="99"/>
    <w:rPr>
      <w:rFonts w:ascii="Times New Roman" w:hAnsi="Times New Roman" w:eastAsia="宋体"/>
      <w:i/>
      <w:color w:val="000000"/>
      <w:sz w:val="24"/>
    </w:rPr>
  </w:style>
  <w:style w:type="character" w:customStyle="1" w:styleId="133">
    <w:name w:val="Heading 3 Char1"/>
    <w:autoRedefine/>
    <w:qFormat/>
    <w:uiPriority w:val="99"/>
    <w:rPr>
      <w:rFonts w:eastAsia="宋体"/>
      <w:b/>
      <w:kern w:val="2"/>
      <w:sz w:val="32"/>
      <w:lang w:val="en-US" w:eastAsia="zh-CN"/>
    </w:rPr>
  </w:style>
  <w:style w:type="character" w:customStyle="1" w:styleId="134">
    <w:name w:val="明显强调1"/>
    <w:autoRedefine/>
    <w:qFormat/>
    <w:uiPriority w:val="99"/>
    <w:rPr>
      <w:b/>
      <w:i/>
      <w:color w:val="4F81BD"/>
    </w:rPr>
  </w:style>
  <w:style w:type="character" w:customStyle="1" w:styleId="135">
    <w:name w:val="明显引用 Char1"/>
    <w:autoRedefine/>
    <w:qFormat/>
    <w:uiPriority w:val="99"/>
    <w:rPr>
      <w:rFonts w:ascii="Times New Roman" w:hAnsi="Times New Roman" w:eastAsia="宋体"/>
      <w:b/>
      <w:i/>
      <w:color w:val="4F81BD"/>
      <w:sz w:val="24"/>
    </w:rPr>
  </w:style>
  <w:style w:type="character" w:customStyle="1" w:styleId="136">
    <w:name w:val="标题 Char2"/>
    <w:autoRedefine/>
    <w:qFormat/>
    <w:uiPriority w:val="99"/>
    <w:rPr>
      <w:rFonts w:ascii="Cambria" w:hAnsi="Cambria" w:eastAsia="宋体"/>
      <w:b/>
      <w:sz w:val="32"/>
    </w:rPr>
  </w:style>
  <w:style w:type="character" w:customStyle="1" w:styleId="137">
    <w:name w:val="标题 Char1"/>
    <w:autoRedefine/>
    <w:qFormat/>
    <w:uiPriority w:val="99"/>
    <w:rPr>
      <w:rFonts w:ascii="Cambria" w:hAnsi="Cambria" w:eastAsia="宋体"/>
      <w:b/>
      <w:sz w:val="32"/>
    </w:rPr>
  </w:style>
  <w:style w:type="character" w:customStyle="1" w:styleId="138">
    <w:name w:val="标题 1 字符1"/>
    <w:autoRedefine/>
    <w:qFormat/>
    <w:uiPriority w:val="99"/>
    <w:rPr>
      <w:b/>
      <w:kern w:val="44"/>
      <w:sz w:val="44"/>
    </w:rPr>
  </w:style>
  <w:style w:type="character" w:customStyle="1" w:styleId="139">
    <w:name w:val="明显引用 Char"/>
    <w:link w:val="140"/>
    <w:autoRedefine/>
    <w:qFormat/>
    <w:locked/>
    <w:uiPriority w:val="99"/>
    <w:rPr>
      <w:b/>
      <w:i/>
      <w:color w:val="4F81BD"/>
    </w:rPr>
  </w:style>
  <w:style w:type="paragraph" w:customStyle="1" w:styleId="140">
    <w:name w:val="明显引用1"/>
    <w:basedOn w:val="1"/>
    <w:next w:val="1"/>
    <w:link w:val="139"/>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1">
    <w:name w:val="textcontents"/>
    <w:autoRedefine/>
    <w:qFormat/>
    <w:uiPriority w:val="99"/>
  </w:style>
  <w:style w:type="character" w:customStyle="1" w:styleId="142">
    <w:name w:val="Char Char19"/>
    <w:autoRedefine/>
    <w:qFormat/>
    <w:uiPriority w:val="99"/>
    <w:rPr>
      <w:rFonts w:ascii="Arial" w:hAnsi="Arial" w:eastAsia="宋体"/>
      <w:b/>
      <w:sz w:val="28"/>
    </w:rPr>
  </w:style>
  <w:style w:type="character" w:customStyle="1" w:styleId="143">
    <w:name w:val="批注文字 Char"/>
    <w:autoRedefine/>
    <w:qFormat/>
    <w:uiPriority w:val="99"/>
    <w:rPr>
      <w:rFonts w:ascii="Times New Roman" w:hAnsi="Times New Roman"/>
      <w:kern w:val="2"/>
      <w:sz w:val="24"/>
    </w:rPr>
  </w:style>
  <w:style w:type="character" w:customStyle="1" w:styleId="144">
    <w:name w:val="标题5 Char Char"/>
    <w:link w:val="145"/>
    <w:autoRedefine/>
    <w:qFormat/>
    <w:locked/>
    <w:uiPriority w:val="99"/>
    <w:rPr>
      <w:rFonts w:ascii="Arial" w:hAnsi="Arial"/>
      <w:b/>
      <w:sz w:val="32"/>
    </w:rPr>
  </w:style>
  <w:style w:type="paragraph" w:customStyle="1" w:styleId="145">
    <w:name w:val="标题5"/>
    <w:basedOn w:val="4"/>
    <w:link w:val="144"/>
    <w:autoRedefine/>
    <w:qFormat/>
    <w:uiPriority w:val="99"/>
    <w:pPr>
      <w:spacing w:line="413" w:lineRule="auto"/>
    </w:pPr>
    <w:rPr>
      <w:rFonts w:ascii="Arial" w:hAnsi="Arial"/>
      <w:bCs/>
      <w:kern w:val="0"/>
    </w:rPr>
  </w:style>
  <w:style w:type="character" w:customStyle="1" w:styleId="146">
    <w:name w:val="纯文本 字符"/>
    <w:autoRedefine/>
    <w:qFormat/>
    <w:uiPriority w:val="99"/>
    <w:rPr>
      <w:rFonts w:ascii="宋体" w:hAnsi="Courier New" w:eastAsia="宋体"/>
      <w:sz w:val="21"/>
    </w:rPr>
  </w:style>
  <w:style w:type="character" w:customStyle="1" w:styleId="147">
    <w:name w:val="引用 Char"/>
    <w:link w:val="148"/>
    <w:autoRedefine/>
    <w:qFormat/>
    <w:locked/>
    <w:uiPriority w:val="99"/>
    <w:rPr>
      <w:i/>
      <w:color w:val="000000"/>
    </w:rPr>
  </w:style>
  <w:style w:type="paragraph" w:customStyle="1" w:styleId="148">
    <w:name w:val="引用1"/>
    <w:basedOn w:val="1"/>
    <w:next w:val="1"/>
    <w:link w:val="147"/>
    <w:autoRedefine/>
    <w:qFormat/>
    <w:uiPriority w:val="99"/>
    <w:rPr>
      <w:i/>
      <w:color w:val="000000"/>
      <w:kern w:val="0"/>
      <w:sz w:val="20"/>
      <w:szCs w:val="20"/>
    </w:rPr>
  </w:style>
  <w:style w:type="character" w:customStyle="1" w:styleId="149">
    <w:name w:val="纯文本 Char"/>
    <w:autoRedefine/>
    <w:qFormat/>
    <w:uiPriority w:val="99"/>
    <w:rPr>
      <w:rFonts w:ascii="宋体" w:hAnsi="Courier New" w:eastAsia="宋体"/>
      <w:sz w:val="21"/>
    </w:rPr>
  </w:style>
  <w:style w:type="character" w:customStyle="1" w:styleId="150">
    <w:name w:val="日期 Char1"/>
    <w:autoRedefine/>
    <w:qFormat/>
    <w:uiPriority w:val="99"/>
    <w:rPr>
      <w:rFonts w:ascii="Times New Roman" w:hAnsi="Times New Roman" w:eastAsia="宋体"/>
      <w:sz w:val="24"/>
    </w:rPr>
  </w:style>
  <w:style w:type="character" w:customStyle="1" w:styleId="151">
    <w:name w:val="纯文本 字符2"/>
    <w:autoRedefine/>
    <w:qFormat/>
    <w:uiPriority w:val="99"/>
    <w:rPr>
      <w:rFonts w:ascii="宋体" w:hAnsi="Courier New" w:eastAsia="宋体"/>
      <w:sz w:val="21"/>
    </w:rPr>
  </w:style>
  <w:style w:type="character" w:customStyle="1" w:styleId="152">
    <w:name w:val="Char Char91"/>
    <w:autoRedefine/>
    <w:qFormat/>
    <w:uiPriority w:val="99"/>
    <w:rPr>
      <w:rFonts w:eastAsia="宋体"/>
      <w:b/>
      <w:kern w:val="44"/>
      <w:sz w:val="44"/>
      <w:lang w:val="en-US" w:eastAsia="zh-CN"/>
    </w:rPr>
  </w:style>
  <w:style w:type="character" w:customStyle="1" w:styleId="153">
    <w:name w:val="批注文字 字符1"/>
    <w:autoRedefine/>
    <w:qFormat/>
    <w:uiPriority w:val="99"/>
    <w:rPr>
      <w:rFonts w:ascii="Times New Roman" w:hAnsi="Times New Roman"/>
      <w:kern w:val="2"/>
      <w:sz w:val="24"/>
    </w:rPr>
  </w:style>
  <w:style w:type="character" w:customStyle="1" w:styleId="154">
    <w:name w:val="Char Char6"/>
    <w:autoRedefine/>
    <w:qFormat/>
    <w:uiPriority w:val="99"/>
    <w:rPr>
      <w:rFonts w:eastAsia="宋体"/>
      <w:b/>
      <w:kern w:val="44"/>
      <w:sz w:val="44"/>
      <w:lang w:val="en-US" w:eastAsia="zh-CN"/>
    </w:rPr>
  </w:style>
  <w:style w:type="character" w:customStyle="1" w:styleId="155">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6">
    <w:name w:val="Comment Text Char1"/>
    <w:autoRedefine/>
    <w:qFormat/>
    <w:uiPriority w:val="99"/>
    <w:rPr>
      <w:sz w:val="24"/>
    </w:rPr>
  </w:style>
  <w:style w:type="character" w:customStyle="1" w:styleId="157">
    <w:name w:val="纯文本 字符1"/>
    <w:autoRedefine/>
    <w:qFormat/>
    <w:uiPriority w:val="99"/>
    <w:rPr>
      <w:rFonts w:ascii="宋体" w:hAnsi="Courier New"/>
    </w:rPr>
  </w:style>
  <w:style w:type="character" w:customStyle="1" w:styleId="158">
    <w:name w:val="正文文本 Char"/>
    <w:autoRedefine/>
    <w:qFormat/>
    <w:uiPriority w:val="99"/>
    <w:rPr>
      <w:rFonts w:ascii="Times New Roman" w:hAnsi="Times New Roman"/>
      <w:kern w:val="2"/>
      <w:sz w:val="24"/>
    </w:rPr>
  </w:style>
  <w:style w:type="character" w:customStyle="1" w:styleId="159">
    <w:name w:val="批注文字 字符"/>
    <w:autoRedefine/>
    <w:qFormat/>
    <w:uiPriority w:val="99"/>
    <w:rPr>
      <w:rFonts w:ascii="Times New Roman" w:hAnsi="Times New Roman"/>
      <w:kern w:val="2"/>
      <w:sz w:val="24"/>
    </w:rPr>
  </w:style>
  <w:style w:type="character" w:customStyle="1" w:styleId="160">
    <w:name w:val="标题 2 Char"/>
    <w:autoRedefine/>
    <w:qFormat/>
    <w:uiPriority w:val="99"/>
    <w:rPr>
      <w:rFonts w:ascii="Cambria" w:hAnsi="Cambria" w:eastAsia="宋体"/>
      <w:b/>
      <w:kern w:val="2"/>
      <w:sz w:val="32"/>
    </w:rPr>
  </w:style>
  <w:style w:type="character" w:customStyle="1" w:styleId="161">
    <w:name w:val="标题 8 Char"/>
    <w:autoRedefine/>
    <w:qFormat/>
    <w:uiPriority w:val="99"/>
    <w:rPr>
      <w:rFonts w:ascii="Arial" w:hAnsi="Arial" w:eastAsia="黑体"/>
      <w:kern w:val="2"/>
      <w:sz w:val="24"/>
    </w:rPr>
  </w:style>
  <w:style w:type="character" w:customStyle="1" w:styleId="162">
    <w:name w:val="apple-style-span"/>
    <w:autoRedefine/>
    <w:qFormat/>
    <w:uiPriority w:val="99"/>
  </w:style>
  <w:style w:type="character" w:customStyle="1" w:styleId="163">
    <w:name w:val="正文文本 字符"/>
    <w:autoRedefine/>
    <w:qFormat/>
    <w:uiPriority w:val="99"/>
    <w:rPr>
      <w:rFonts w:ascii="Times New Roman" w:hAnsi="Times New Roman"/>
      <w:kern w:val="2"/>
      <w:sz w:val="24"/>
    </w:rPr>
  </w:style>
  <w:style w:type="character" w:customStyle="1" w:styleId="164">
    <w:name w:val="批注文字 Char2"/>
    <w:autoRedefine/>
    <w:qFormat/>
    <w:uiPriority w:val="99"/>
    <w:rPr>
      <w:rFonts w:ascii="Times New Roman" w:hAnsi="Times New Roman"/>
      <w:kern w:val="2"/>
      <w:sz w:val="24"/>
    </w:rPr>
  </w:style>
  <w:style w:type="character" w:customStyle="1" w:styleId="165">
    <w:name w:val="正文2 Char Char"/>
    <w:link w:val="166"/>
    <w:autoRedefine/>
    <w:qFormat/>
    <w:locked/>
    <w:uiPriority w:val="99"/>
    <w:rPr>
      <w:kern w:val="2"/>
      <w:sz w:val="24"/>
    </w:rPr>
  </w:style>
  <w:style w:type="paragraph" w:customStyle="1" w:styleId="166">
    <w:name w:val="正文2"/>
    <w:basedOn w:val="1"/>
    <w:link w:val="165"/>
    <w:autoRedefine/>
    <w:qFormat/>
    <w:uiPriority w:val="99"/>
    <w:pPr>
      <w:adjustRightInd w:val="0"/>
      <w:spacing w:before="156" w:line="360" w:lineRule="auto"/>
      <w:ind w:firstLine="510" w:firstLineChars="200"/>
    </w:pPr>
    <w:rPr>
      <w:sz w:val="24"/>
      <w:szCs w:val="20"/>
    </w:rPr>
  </w:style>
  <w:style w:type="character" w:customStyle="1" w:styleId="167">
    <w:name w:val="不明显强调1"/>
    <w:autoRedefine/>
    <w:qFormat/>
    <w:uiPriority w:val="99"/>
    <w:rPr>
      <w:i/>
      <w:color w:val="808080"/>
    </w:rPr>
  </w:style>
  <w:style w:type="character" w:customStyle="1" w:styleId="168">
    <w:name w:val="Body text|6_"/>
    <w:link w:val="169"/>
    <w:autoRedefine/>
    <w:qFormat/>
    <w:locked/>
    <w:uiPriority w:val="99"/>
    <w:rPr>
      <w:rFonts w:ascii="Arial" w:hAnsi="Arial"/>
      <w:lang w:val="zh-CN"/>
    </w:rPr>
  </w:style>
  <w:style w:type="paragraph" w:customStyle="1" w:styleId="169">
    <w:name w:val="Body text|6"/>
    <w:basedOn w:val="1"/>
    <w:link w:val="168"/>
    <w:autoRedefine/>
    <w:qFormat/>
    <w:uiPriority w:val="99"/>
    <w:pPr>
      <w:ind w:hanging="2220"/>
      <w:jc w:val="left"/>
    </w:pPr>
    <w:rPr>
      <w:rFonts w:ascii="Arial" w:hAnsi="Arial"/>
      <w:kern w:val="0"/>
      <w:sz w:val="20"/>
      <w:szCs w:val="20"/>
      <w:lang w:val="zh-CN"/>
    </w:rPr>
  </w:style>
  <w:style w:type="character" w:customStyle="1" w:styleId="170">
    <w:name w:val="批注文字 Char Char"/>
    <w:autoRedefine/>
    <w:qFormat/>
    <w:uiPriority w:val="99"/>
    <w:rPr>
      <w:rFonts w:ascii="宋体" w:hAnsi="Times New Roman" w:eastAsia="宋体"/>
      <w:sz w:val="20"/>
    </w:rPr>
  </w:style>
  <w:style w:type="character" w:customStyle="1" w:styleId="171">
    <w:name w:val="文档结构图 Char1"/>
    <w:autoRedefine/>
    <w:qFormat/>
    <w:uiPriority w:val="99"/>
    <w:rPr>
      <w:rFonts w:ascii="宋体" w:hAnsi="Times New Roman" w:eastAsia="宋体"/>
      <w:sz w:val="18"/>
    </w:rPr>
  </w:style>
  <w:style w:type="character" w:customStyle="1" w:styleId="172">
    <w:name w:val="Char Char21"/>
    <w:autoRedefine/>
    <w:qFormat/>
    <w:uiPriority w:val="99"/>
    <w:rPr>
      <w:rFonts w:ascii="Arial" w:hAnsi="Arial" w:eastAsia="黑体"/>
      <w:b/>
      <w:sz w:val="32"/>
    </w:rPr>
  </w:style>
  <w:style w:type="character" w:customStyle="1" w:styleId="173">
    <w:name w:val="Other|1_"/>
    <w:link w:val="174"/>
    <w:autoRedefine/>
    <w:qFormat/>
    <w:locked/>
    <w:uiPriority w:val="99"/>
    <w:rPr>
      <w:rFonts w:ascii="宋体" w:eastAsia="宋体"/>
      <w:lang w:val="zh-CN"/>
    </w:rPr>
  </w:style>
  <w:style w:type="paragraph" w:customStyle="1" w:styleId="174">
    <w:name w:val="Other|1"/>
    <w:basedOn w:val="1"/>
    <w:link w:val="173"/>
    <w:autoRedefine/>
    <w:qFormat/>
    <w:uiPriority w:val="99"/>
    <w:pPr>
      <w:spacing w:line="360" w:lineRule="auto"/>
      <w:ind w:firstLine="400"/>
      <w:jc w:val="left"/>
    </w:pPr>
    <w:rPr>
      <w:rFonts w:ascii="宋体"/>
      <w:kern w:val="0"/>
      <w:sz w:val="20"/>
      <w:szCs w:val="20"/>
      <w:lang w:val="zh-CN"/>
    </w:rPr>
  </w:style>
  <w:style w:type="character" w:customStyle="1" w:styleId="175">
    <w:name w:val="不明显参考1"/>
    <w:autoRedefine/>
    <w:qFormat/>
    <w:uiPriority w:val="99"/>
    <w:rPr>
      <w:smallCaps/>
      <w:color w:val="auto"/>
      <w:u w:val="single"/>
    </w:rPr>
  </w:style>
  <w:style w:type="character" w:customStyle="1" w:styleId="176">
    <w:name w:val="Body text|7_"/>
    <w:link w:val="177"/>
    <w:autoRedefine/>
    <w:qFormat/>
    <w:locked/>
    <w:uiPriority w:val="99"/>
    <w:rPr>
      <w:rFonts w:ascii="Courier New" w:hAnsi="Courier New"/>
      <w:b/>
      <w:sz w:val="8"/>
      <w:lang w:val="zh-CN"/>
    </w:rPr>
  </w:style>
  <w:style w:type="paragraph" w:customStyle="1" w:styleId="177">
    <w:name w:val="Body text|7"/>
    <w:basedOn w:val="1"/>
    <w:link w:val="176"/>
    <w:autoRedefine/>
    <w:qFormat/>
    <w:uiPriority w:val="99"/>
    <w:pPr>
      <w:ind w:hanging="1760"/>
      <w:jc w:val="left"/>
    </w:pPr>
    <w:rPr>
      <w:rFonts w:ascii="Courier New" w:hAnsi="Courier New"/>
      <w:b/>
      <w:kern w:val="0"/>
      <w:sz w:val="8"/>
      <w:szCs w:val="20"/>
      <w:lang w:val="zh-CN"/>
    </w:rPr>
  </w:style>
  <w:style w:type="character" w:customStyle="1" w:styleId="178">
    <w:name w:val="Char Char20"/>
    <w:autoRedefine/>
    <w:qFormat/>
    <w:uiPriority w:val="99"/>
    <w:rPr>
      <w:rFonts w:ascii="Times New Roman" w:hAnsi="Times New Roman" w:eastAsia="宋体"/>
      <w:b/>
      <w:sz w:val="32"/>
    </w:rPr>
  </w:style>
  <w:style w:type="character" w:customStyle="1" w:styleId="179">
    <w:name w:val="Body text|4_"/>
    <w:link w:val="180"/>
    <w:autoRedefine/>
    <w:qFormat/>
    <w:locked/>
    <w:uiPriority w:val="99"/>
    <w:rPr>
      <w:rFonts w:ascii="宋体" w:eastAsia="宋体"/>
      <w:b/>
      <w:sz w:val="17"/>
      <w:lang w:val="zh-CN"/>
    </w:rPr>
  </w:style>
  <w:style w:type="paragraph" w:customStyle="1" w:styleId="180">
    <w:name w:val="Body text|4"/>
    <w:basedOn w:val="1"/>
    <w:link w:val="179"/>
    <w:autoRedefine/>
    <w:qFormat/>
    <w:uiPriority w:val="99"/>
    <w:pPr>
      <w:spacing w:line="281" w:lineRule="exact"/>
      <w:jc w:val="center"/>
    </w:pPr>
    <w:rPr>
      <w:rFonts w:ascii="宋体"/>
      <w:b/>
      <w:kern w:val="0"/>
      <w:sz w:val="17"/>
      <w:szCs w:val="20"/>
      <w:lang w:val="zh-CN"/>
    </w:rPr>
  </w:style>
  <w:style w:type="character" w:customStyle="1" w:styleId="181">
    <w:name w:val="Heading #2|1_"/>
    <w:link w:val="182"/>
    <w:autoRedefine/>
    <w:qFormat/>
    <w:locked/>
    <w:uiPriority w:val="99"/>
    <w:rPr>
      <w:rFonts w:ascii="宋体" w:eastAsia="宋体"/>
      <w:sz w:val="34"/>
      <w:lang w:val="zh-CN"/>
    </w:rPr>
  </w:style>
  <w:style w:type="paragraph" w:customStyle="1" w:styleId="182">
    <w:name w:val="Heading #2|1"/>
    <w:basedOn w:val="1"/>
    <w:link w:val="181"/>
    <w:autoRedefine/>
    <w:qFormat/>
    <w:uiPriority w:val="99"/>
    <w:pPr>
      <w:spacing w:after="900"/>
      <w:jc w:val="center"/>
      <w:outlineLvl w:val="1"/>
    </w:pPr>
    <w:rPr>
      <w:rFonts w:ascii="宋体"/>
      <w:kern w:val="0"/>
      <w:sz w:val="34"/>
      <w:szCs w:val="20"/>
      <w:lang w:val="zh-CN"/>
    </w:rPr>
  </w:style>
  <w:style w:type="character" w:customStyle="1" w:styleId="183">
    <w:name w:val="批注框文本 Char1"/>
    <w:autoRedefine/>
    <w:qFormat/>
    <w:uiPriority w:val="99"/>
    <w:rPr>
      <w:rFonts w:ascii="Times New Roman" w:hAnsi="Times New Roman" w:eastAsia="宋体"/>
      <w:sz w:val="18"/>
    </w:rPr>
  </w:style>
  <w:style w:type="character" w:customStyle="1" w:styleId="184">
    <w:name w:val="Char Char18"/>
    <w:autoRedefine/>
    <w:qFormat/>
    <w:uiPriority w:val="99"/>
    <w:rPr>
      <w:rFonts w:ascii="Times New Roman" w:hAnsi="Times New Roman" w:eastAsia="宋体"/>
      <w:b/>
      <w:sz w:val="28"/>
    </w:rPr>
  </w:style>
  <w:style w:type="character" w:customStyle="1" w:styleId="185">
    <w:name w:val="批注主题 Char1"/>
    <w:autoRedefine/>
    <w:qFormat/>
    <w:uiPriority w:val="99"/>
    <w:rPr>
      <w:rFonts w:ascii="Times New Roman" w:hAnsi="Times New Roman" w:eastAsia="宋体"/>
      <w:b/>
      <w:sz w:val="24"/>
    </w:rPr>
  </w:style>
  <w:style w:type="character" w:customStyle="1" w:styleId="186">
    <w:name w:val="Char Char24"/>
    <w:autoRedefine/>
    <w:qFormat/>
    <w:uiPriority w:val="99"/>
    <w:rPr>
      <w:rFonts w:eastAsia="宋体"/>
      <w:b/>
      <w:kern w:val="44"/>
      <w:sz w:val="44"/>
      <w:lang w:val="en-US" w:eastAsia="zh-CN"/>
    </w:rPr>
  </w:style>
  <w:style w:type="character" w:customStyle="1" w:styleId="187">
    <w:name w:val="标题4 Char Char"/>
    <w:link w:val="188"/>
    <w:autoRedefine/>
    <w:qFormat/>
    <w:locked/>
    <w:uiPriority w:val="99"/>
    <w:rPr>
      <w:rFonts w:ascii="Arial" w:hAnsi="Arial"/>
      <w:b/>
      <w:sz w:val="32"/>
    </w:rPr>
  </w:style>
  <w:style w:type="paragraph" w:customStyle="1" w:styleId="188">
    <w:name w:val="标题4"/>
    <w:basedOn w:val="3"/>
    <w:next w:val="22"/>
    <w:link w:val="187"/>
    <w:autoRedefine/>
    <w:qFormat/>
    <w:uiPriority w:val="99"/>
    <w:pPr>
      <w:spacing w:before="60" w:after="60" w:line="413" w:lineRule="auto"/>
    </w:pPr>
    <w:rPr>
      <w:rFonts w:ascii="Arial" w:hAnsi="Arial"/>
      <w:bCs/>
      <w:kern w:val="0"/>
    </w:rPr>
  </w:style>
  <w:style w:type="character" w:customStyle="1" w:styleId="189">
    <w:name w:val="Header or footer|1_"/>
    <w:link w:val="190"/>
    <w:autoRedefine/>
    <w:qFormat/>
    <w:locked/>
    <w:uiPriority w:val="99"/>
    <w:rPr>
      <w:sz w:val="17"/>
      <w:lang w:val="zh-CN"/>
    </w:rPr>
  </w:style>
  <w:style w:type="paragraph" w:customStyle="1" w:styleId="190">
    <w:name w:val="Header or footer|1"/>
    <w:basedOn w:val="1"/>
    <w:link w:val="189"/>
    <w:autoRedefine/>
    <w:qFormat/>
    <w:uiPriority w:val="99"/>
    <w:pPr>
      <w:jc w:val="center"/>
    </w:pPr>
    <w:rPr>
      <w:kern w:val="0"/>
      <w:sz w:val="17"/>
      <w:szCs w:val="20"/>
      <w:lang w:val="zh-CN"/>
    </w:rPr>
  </w:style>
  <w:style w:type="character" w:customStyle="1" w:styleId="191">
    <w:name w:val="Heading #3|1_"/>
    <w:link w:val="192"/>
    <w:autoRedefine/>
    <w:qFormat/>
    <w:locked/>
    <w:uiPriority w:val="99"/>
    <w:rPr>
      <w:rFonts w:ascii="宋体" w:eastAsia="宋体"/>
      <w:sz w:val="28"/>
      <w:lang w:val="zh-CN"/>
    </w:rPr>
  </w:style>
  <w:style w:type="paragraph" w:customStyle="1" w:styleId="192">
    <w:name w:val="Heading #3|1"/>
    <w:basedOn w:val="1"/>
    <w:link w:val="191"/>
    <w:autoRedefine/>
    <w:qFormat/>
    <w:uiPriority w:val="99"/>
    <w:pPr>
      <w:spacing w:after="570"/>
      <w:jc w:val="center"/>
      <w:outlineLvl w:val="2"/>
    </w:pPr>
    <w:rPr>
      <w:rFonts w:ascii="宋体"/>
      <w:kern w:val="0"/>
      <w:sz w:val="28"/>
      <w:szCs w:val="20"/>
      <w:lang w:val="zh-CN"/>
    </w:rPr>
  </w:style>
  <w:style w:type="character" w:styleId="193">
    <w:name w:val="Placeholder Text"/>
    <w:basedOn w:val="45"/>
    <w:autoRedefine/>
    <w:qFormat/>
    <w:uiPriority w:val="99"/>
    <w:rPr>
      <w:rFonts w:cs="Times New Roman"/>
      <w:color w:val="808080"/>
    </w:rPr>
  </w:style>
  <w:style w:type="paragraph" w:customStyle="1" w:styleId="194">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5">
    <w:name w:val="List Paragraph"/>
    <w:basedOn w:val="1"/>
    <w:autoRedefine/>
    <w:qFormat/>
    <w:uiPriority w:val="99"/>
    <w:pPr>
      <w:ind w:firstLine="420" w:firstLineChars="200"/>
    </w:pPr>
  </w:style>
  <w:style w:type="paragraph" w:customStyle="1" w:styleId="196">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8">
    <w:name w:val="Char Char Char Char Char Char Char"/>
    <w:basedOn w:val="1"/>
    <w:autoRedefine/>
    <w:qFormat/>
    <w:uiPriority w:val="99"/>
    <w:pPr>
      <w:widowControl/>
      <w:spacing w:after="160" w:line="240" w:lineRule="exact"/>
      <w:jc w:val="left"/>
    </w:pPr>
    <w:rPr>
      <w:szCs w:val="21"/>
    </w:rPr>
  </w:style>
  <w:style w:type="paragraph" w:customStyle="1" w:styleId="199">
    <w:name w:val="Char"/>
    <w:basedOn w:val="1"/>
    <w:autoRedefine/>
    <w:qFormat/>
    <w:uiPriority w:val="99"/>
    <w:pPr>
      <w:widowControl/>
      <w:spacing w:after="160" w:line="240" w:lineRule="exact"/>
      <w:jc w:val="left"/>
    </w:pPr>
    <w:rPr>
      <w:szCs w:val="21"/>
    </w:rPr>
  </w:style>
  <w:style w:type="paragraph" w:customStyle="1" w:styleId="200">
    <w:name w:val="默认段落字体 Para Char Char Char Char Char Char Char Char Char1 Char Char Char Char"/>
    <w:basedOn w:val="1"/>
    <w:autoRedefine/>
    <w:qFormat/>
    <w:uiPriority w:val="99"/>
    <w:rPr>
      <w:rFonts w:ascii="Tahoma" w:hAnsi="Tahoma"/>
      <w:sz w:val="24"/>
      <w:szCs w:val="20"/>
    </w:rPr>
  </w:style>
  <w:style w:type="paragraph" w:customStyle="1" w:styleId="201">
    <w:name w:val="Table Paragraph"/>
    <w:basedOn w:val="1"/>
    <w:autoRedefine/>
    <w:qFormat/>
    <w:uiPriority w:val="99"/>
    <w:pPr>
      <w:jc w:val="left"/>
    </w:pPr>
    <w:rPr>
      <w:rFonts w:ascii="Calibri" w:hAnsi="Calibri"/>
      <w:kern w:val="0"/>
      <w:sz w:val="22"/>
      <w:szCs w:val="22"/>
      <w:lang w:eastAsia="en-US"/>
    </w:rPr>
  </w:style>
  <w:style w:type="paragraph" w:customStyle="1" w:styleId="202">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3">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4">
    <w:name w:val="列出段落1"/>
    <w:basedOn w:val="1"/>
    <w:autoRedefine/>
    <w:qFormat/>
    <w:uiPriority w:val="99"/>
    <w:pPr>
      <w:ind w:firstLine="420" w:firstLineChars="200"/>
    </w:pPr>
    <w:rPr>
      <w:rFonts w:ascii="Calibri" w:hAnsi="Calibri" w:cs="Calibri"/>
      <w:szCs w:val="21"/>
    </w:rPr>
  </w:style>
  <w:style w:type="paragraph" w:customStyle="1" w:styleId="205">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6">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7">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8">
    <w:name w:val="p0"/>
    <w:basedOn w:val="1"/>
    <w:autoRedefine/>
    <w:qFormat/>
    <w:uiPriority w:val="99"/>
    <w:pPr>
      <w:widowControl/>
    </w:pPr>
    <w:rPr>
      <w:rFonts w:ascii="Calibri" w:hAnsi="Calibri" w:cs="Calibri"/>
      <w:kern w:val="0"/>
      <w:szCs w:val="21"/>
    </w:rPr>
  </w:style>
  <w:style w:type="paragraph" w:customStyle="1" w:styleId="209">
    <w:name w:val="1"/>
    <w:basedOn w:val="1"/>
    <w:next w:val="1"/>
    <w:autoRedefine/>
    <w:qFormat/>
    <w:uiPriority w:val="99"/>
    <w:rPr>
      <w:szCs w:val="21"/>
    </w:rPr>
  </w:style>
  <w:style w:type="paragraph" w:customStyle="1" w:styleId="210">
    <w:name w:val="列出段落2"/>
    <w:basedOn w:val="1"/>
    <w:autoRedefine/>
    <w:qFormat/>
    <w:uiPriority w:val="99"/>
    <w:pPr>
      <w:ind w:firstLine="420" w:firstLineChars="200"/>
    </w:pPr>
    <w:rPr>
      <w:rFonts w:ascii="Calibri" w:hAnsi="Calibri" w:cs="Calibri"/>
      <w:szCs w:val="21"/>
    </w:rPr>
  </w:style>
  <w:style w:type="paragraph" w:customStyle="1" w:styleId="211">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2">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3">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5">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6">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7">
    <w:name w:val="Char1"/>
    <w:basedOn w:val="1"/>
    <w:autoRedefine/>
    <w:qFormat/>
    <w:uiPriority w:val="99"/>
    <w:pPr>
      <w:widowControl/>
      <w:spacing w:after="160" w:line="240" w:lineRule="exact"/>
      <w:jc w:val="left"/>
    </w:pPr>
    <w:rPr>
      <w:szCs w:val="21"/>
    </w:rPr>
  </w:style>
  <w:style w:type="paragraph" w:customStyle="1" w:styleId="218">
    <w:name w:val="_Style 37"/>
    <w:basedOn w:val="1"/>
    <w:next w:val="1"/>
    <w:autoRedefine/>
    <w:qFormat/>
    <w:uiPriority w:val="99"/>
    <w:rPr>
      <w:szCs w:val="21"/>
    </w:rPr>
  </w:style>
  <w:style w:type="paragraph" w:customStyle="1" w:styleId="219">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正正正"/>
    <w:basedOn w:val="18"/>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2">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3">
    <w:name w:val="bookmark-item"/>
    <w:autoRedefine/>
    <w:qFormat/>
    <w:uiPriority w:val="99"/>
  </w:style>
  <w:style w:type="character" w:customStyle="1" w:styleId="224">
    <w:name w:val="纯文本 Char2"/>
    <w:autoRedefine/>
    <w:qFormat/>
    <w:uiPriority w:val="99"/>
    <w:rPr>
      <w:rFonts w:ascii="宋体" w:hAnsi="Courier New" w:eastAsia="宋体"/>
      <w:sz w:val="21"/>
    </w:rPr>
  </w:style>
  <w:style w:type="character" w:customStyle="1" w:styleId="225">
    <w:name w:val="页脚 Char1"/>
    <w:autoRedefine/>
    <w:qFormat/>
    <w:uiPriority w:val="99"/>
    <w:rPr>
      <w:rFonts w:ascii="Times New Roman" w:hAnsi="Times New Roman" w:eastAsia="宋体"/>
      <w:sz w:val="18"/>
    </w:rPr>
  </w:style>
  <w:style w:type="paragraph" w:customStyle="1" w:styleId="226">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7">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标题 4_1"/>
    <w:basedOn w:val="229"/>
    <w:next w:val="229"/>
    <w:autoRedefine/>
    <w:qFormat/>
    <w:uiPriority w:val="99"/>
    <w:pPr>
      <w:keepNext/>
      <w:keepLines/>
      <w:spacing w:before="280" w:after="290" w:line="372" w:lineRule="auto"/>
      <w:outlineLvl w:val="3"/>
    </w:pPr>
    <w:rPr>
      <w:rFonts w:ascii="Cambria" w:hAnsi="Cambria"/>
      <w:b/>
      <w:bCs/>
      <w:sz w:val="28"/>
      <w:szCs w:val="28"/>
    </w:rPr>
  </w:style>
  <w:style w:type="paragraph" w:customStyle="1" w:styleId="231">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2">
    <w:name w:val="first-child"/>
    <w:basedOn w:val="45"/>
    <w:autoRedefine/>
    <w:qFormat/>
    <w:uiPriority w:val="99"/>
    <w:rPr>
      <w:rFonts w:cs="Times New Roman"/>
    </w:rPr>
  </w:style>
  <w:style w:type="character" w:customStyle="1" w:styleId="233">
    <w:name w:val="NormalCharacter"/>
    <w:autoRedefine/>
    <w:qFormat/>
    <w:uiPriority w:val="99"/>
  </w:style>
  <w:style w:type="character" w:customStyle="1" w:styleId="234">
    <w:name w:val="layui-layer-tabnow"/>
    <w:basedOn w:val="45"/>
    <w:autoRedefine/>
    <w:qFormat/>
    <w:uiPriority w:val="99"/>
    <w:rPr>
      <w:rFonts w:cs="Times New Roman"/>
      <w:bdr w:val="single" w:color="CCCCCC" w:sz="6" w:space="0"/>
      <w:shd w:val="clear" w:color="auto" w:fill="FFFFFF"/>
    </w:rPr>
  </w:style>
  <w:style w:type="paragraph" w:customStyle="1" w:styleId="235">
    <w:name w:val="Normal_0"/>
    <w:autoRedefine/>
    <w:qFormat/>
    <w:uiPriority w:val="99"/>
    <w:rPr>
      <w:rFonts w:ascii="Times New Roman" w:hAnsi="Times New Roman" w:eastAsia="宋体" w:cs="Times New Roman"/>
      <w:sz w:val="24"/>
      <w:szCs w:val="24"/>
      <w:lang w:val="en-US" w:eastAsia="zh-CN" w:bidi="ar-SA"/>
    </w:rPr>
  </w:style>
  <w:style w:type="paragraph" w:customStyle="1" w:styleId="236">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正文3"/>
    <w:autoRedefine/>
    <w:qFormat/>
    <w:uiPriority w:val="99"/>
    <w:rPr>
      <w:rFonts w:ascii="Times New Roman" w:hAnsi="Times New Roman" w:eastAsia="宋体" w:cs="Times New Roman"/>
      <w:sz w:val="24"/>
      <w:szCs w:val="24"/>
      <w:lang w:val="en-US" w:eastAsia="zh-CN" w:bidi="ar-SA"/>
    </w:rPr>
  </w:style>
  <w:style w:type="paragraph" w:customStyle="1" w:styleId="238">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9">
    <w:name w:val="正文首行缩进 2 Char"/>
    <w:basedOn w:val="97"/>
    <w:link w:val="42"/>
    <w:autoRedefine/>
    <w:semiHidden/>
    <w:qFormat/>
    <w:uiPriority w:val="99"/>
    <w:rPr>
      <w:rFonts w:ascii="仿宋_GB2312" w:hAnsi="Times New Roman" w:eastAsia="仿宋_GB2312"/>
      <w:kern w:val="2"/>
      <w:sz w:val="21"/>
      <w:szCs w:val="24"/>
    </w:rPr>
  </w:style>
  <w:style w:type="paragraph" w:customStyle="1" w:styleId="240">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Table Text"/>
    <w:basedOn w:val="1"/>
    <w:autoRedefine/>
    <w:semiHidden/>
    <w:qFormat/>
    <w:uiPriority w:val="0"/>
    <w:rPr>
      <w:rFonts w:ascii="宋体" w:hAnsi="宋体" w:eastAsia="宋体" w:cs="宋体"/>
      <w:sz w:val="20"/>
      <w:szCs w:val="20"/>
      <w:lang w:val="en-US" w:eastAsia="en-US" w:bidi="ar-SA"/>
    </w:rPr>
  </w:style>
  <w:style w:type="table" w:customStyle="1" w:styleId="24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113</Pages>
  <Words>4021</Words>
  <Characters>4377</Characters>
  <Lines>2041</Lines>
  <Paragraphs>2451</Paragraphs>
  <TotalTime>1</TotalTime>
  <ScaleCrop>false</ScaleCrop>
  <LinksUpToDate>false</LinksUpToDate>
  <CharactersWithSpaces>4475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WPS_1602462194</cp:lastModifiedBy>
  <cp:lastPrinted>2020-04-02T08:20:00Z</cp:lastPrinted>
  <dcterms:modified xsi:type="dcterms:W3CDTF">2025-04-22T02:11:10Z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eyJoZGlkIjoiNzIwM2FiOTQ3MGE5NDY3ZDQ2YzAzYzNkNTM0MTJjMTgiLCJ1c2VySWQiOiIxMTMwMTg4OTQ2In0=</vt:lpwstr>
  </property>
</Properties>
</file>